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CC16EC" w:rsidP="00CC16EC">
            <w:pPr>
              <w:shd w:val="solid" w:color="FFFFFF" w:fill="FFFFFF"/>
              <w:spacing w:before="0" w:line="240" w:lineRule="atLeast"/>
            </w:pPr>
            <w:bookmarkStart w:id="0" w:name="ditulogo"/>
            <w:bookmarkEnd w:id="0"/>
            <w:r>
              <w:rPr>
                <w:noProof/>
                <w:lang w:val="pt-BR" w:eastAsia="pt-BR"/>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67398F">
        <w:trPr>
          <w:cantSplit/>
        </w:trPr>
        <w:tc>
          <w:tcPr>
            <w:tcW w:w="6580" w:type="dxa"/>
            <w:vMerge w:val="restart"/>
          </w:tcPr>
          <w:p w:rsidR="00CC16EC" w:rsidRDefault="00CC16EC" w:rsidP="00CC16EC">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3 November 2010</w:t>
            </w:r>
          </w:p>
          <w:p w:rsidR="000069D4" w:rsidRPr="0067398F" w:rsidRDefault="009F3137" w:rsidP="009F3137">
            <w:pPr>
              <w:shd w:val="solid" w:color="FFFFFF" w:fill="FFFFFF"/>
              <w:tabs>
                <w:tab w:val="clear" w:pos="1134"/>
                <w:tab w:val="clear" w:pos="1871"/>
                <w:tab w:val="clear" w:pos="2268"/>
              </w:tabs>
              <w:spacing w:before="0" w:after="240"/>
              <w:ind w:left="1134" w:hanging="1134"/>
              <w:rPr>
                <w:rFonts w:ascii="Verdana" w:hAnsi="Verdana"/>
                <w:sz w:val="20"/>
                <w:lang w:val="en-US"/>
              </w:rPr>
            </w:pPr>
            <w:r w:rsidRPr="0067398F">
              <w:rPr>
                <w:rFonts w:ascii="Verdana" w:hAnsi="Verdana"/>
                <w:sz w:val="20"/>
                <w:lang w:val="en-US"/>
              </w:rPr>
              <w:t>Subject:</w:t>
            </w:r>
            <w:r w:rsidRPr="0067398F">
              <w:rPr>
                <w:rFonts w:ascii="Verdana" w:hAnsi="Verdana"/>
                <w:sz w:val="20"/>
                <w:lang w:val="en-US"/>
              </w:rPr>
              <w:tab/>
              <w:t>Questions ITU-R 202-3/3, ITU-R 225-5/3</w:t>
            </w:r>
          </w:p>
        </w:tc>
        <w:tc>
          <w:tcPr>
            <w:tcW w:w="3451" w:type="dxa"/>
          </w:tcPr>
          <w:p w:rsidR="000069D4" w:rsidRPr="0067398F" w:rsidRDefault="00CC16EC" w:rsidP="00A5173C">
            <w:pPr>
              <w:shd w:val="solid" w:color="FFFFFF" w:fill="FFFFFF"/>
              <w:spacing w:before="0" w:line="240" w:lineRule="atLeast"/>
              <w:rPr>
                <w:rFonts w:ascii="Verdana" w:hAnsi="Verdana"/>
                <w:b/>
                <w:sz w:val="20"/>
                <w:lang w:val="es-ES_tradnl" w:eastAsia="zh-CN"/>
              </w:rPr>
            </w:pPr>
            <w:proofErr w:type="spellStart"/>
            <w:r w:rsidRPr="0067398F">
              <w:rPr>
                <w:rFonts w:ascii="Verdana" w:hAnsi="Verdana"/>
                <w:b/>
                <w:sz w:val="20"/>
                <w:lang w:val="es-ES_tradnl" w:eastAsia="zh-CN"/>
              </w:rPr>
              <w:t>Document</w:t>
            </w:r>
            <w:proofErr w:type="spellEnd"/>
            <w:r w:rsidRPr="0067398F">
              <w:rPr>
                <w:rFonts w:ascii="Verdana" w:hAnsi="Verdana"/>
                <w:b/>
                <w:sz w:val="20"/>
                <w:lang w:val="es-ES_tradnl" w:eastAsia="zh-CN"/>
              </w:rPr>
              <w:t xml:space="preserve"> 3J/140-E</w:t>
            </w:r>
          </w:p>
          <w:p w:rsidR="00CC16EC" w:rsidRPr="0067398F" w:rsidRDefault="00CC16EC" w:rsidP="00A5173C">
            <w:pPr>
              <w:shd w:val="solid" w:color="FFFFFF" w:fill="FFFFFF"/>
              <w:spacing w:before="0" w:line="240" w:lineRule="atLeast"/>
              <w:rPr>
                <w:rFonts w:ascii="Verdana" w:hAnsi="Verdana"/>
                <w:sz w:val="20"/>
                <w:lang w:val="es-ES_tradnl" w:eastAsia="zh-CN"/>
              </w:rPr>
            </w:pPr>
            <w:proofErr w:type="spellStart"/>
            <w:r w:rsidRPr="0067398F">
              <w:rPr>
                <w:rFonts w:ascii="Verdana" w:hAnsi="Verdana"/>
                <w:b/>
                <w:sz w:val="20"/>
                <w:lang w:val="es-ES_tradnl" w:eastAsia="zh-CN"/>
              </w:rPr>
              <w:t>Document</w:t>
            </w:r>
            <w:proofErr w:type="spellEnd"/>
            <w:r w:rsidRPr="0067398F">
              <w:rPr>
                <w:rFonts w:ascii="Verdana" w:hAnsi="Verdana"/>
                <w:b/>
                <w:sz w:val="20"/>
                <w:lang w:val="es-ES_tradnl" w:eastAsia="zh-CN"/>
              </w:rPr>
              <w:t xml:space="preserve"> 3L/70-E</w:t>
            </w:r>
          </w:p>
        </w:tc>
      </w:tr>
      <w:tr w:rsidR="000069D4">
        <w:trPr>
          <w:cantSplit/>
        </w:trPr>
        <w:tc>
          <w:tcPr>
            <w:tcW w:w="6580" w:type="dxa"/>
            <w:vMerge/>
          </w:tcPr>
          <w:p w:rsidR="000069D4" w:rsidRPr="0067398F" w:rsidRDefault="000069D4" w:rsidP="00A5173C">
            <w:pPr>
              <w:spacing w:before="60"/>
              <w:jc w:val="center"/>
              <w:rPr>
                <w:b/>
                <w:smallCaps/>
                <w:sz w:val="32"/>
                <w:lang w:val="es-ES_tradnl" w:eastAsia="zh-CN"/>
              </w:rPr>
            </w:pPr>
            <w:bookmarkStart w:id="3" w:name="ddate" w:colFirst="1" w:colLast="1"/>
            <w:bookmarkEnd w:id="2"/>
          </w:p>
        </w:tc>
        <w:tc>
          <w:tcPr>
            <w:tcW w:w="3451" w:type="dxa"/>
          </w:tcPr>
          <w:p w:rsidR="000069D4" w:rsidRPr="00CC16EC" w:rsidRDefault="00CC16EC" w:rsidP="00A5173C">
            <w:pPr>
              <w:shd w:val="solid" w:color="FFFFFF" w:fill="FFFFFF"/>
              <w:spacing w:before="0" w:line="240" w:lineRule="atLeast"/>
              <w:rPr>
                <w:rFonts w:ascii="Verdana" w:hAnsi="Verdana"/>
                <w:sz w:val="20"/>
                <w:lang w:eastAsia="zh-CN"/>
              </w:rPr>
            </w:pPr>
            <w:r>
              <w:rPr>
                <w:rFonts w:ascii="Verdana" w:hAnsi="Verdana"/>
                <w:b/>
                <w:sz w:val="20"/>
                <w:lang w:eastAsia="zh-CN"/>
              </w:rPr>
              <w:t>4 November 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CC16EC" w:rsidRDefault="00CC16E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9F3137" w:rsidP="00CC16EC">
            <w:pPr>
              <w:pStyle w:val="Source"/>
              <w:rPr>
                <w:lang w:eastAsia="zh-CN"/>
              </w:rPr>
            </w:pPr>
            <w:bookmarkStart w:id="5" w:name="dsource" w:colFirst="0" w:colLast="0"/>
            <w:bookmarkEnd w:id="4"/>
            <w:r>
              <w:t>Brazil (Federative Republic of)</w:t>
            </w:r>
          </w:p>
        </w:tc>
      </w:tr>
      <w:tr w:rsidR="000069D4">
        <w:trPr>
          <w:cantSplit/>
        </w:trPr>
        <w:tc>
          <w:tcPr>
            <w:tcW w:w="10031" w:type="dxa"/>
            <w:gridSpan w:val="2"/>
          </w:tcPr>
          <w:p w:rsidR="000069D4" w:rsidRDefault="009F3137" w:rsidP="009F3137">
            <w:pPr>
              <w:pStyle w:val="Title1"/>
              <w:rPr>
                <w:lang w:eastAsia="zh-CN"/>
              </w:rPr>
            </w:pPr>
            <w:bookmarkStart w:id="6" w:name="drec" w:colFirst="0" w:colLast="0"/>
            <w:bookmarkEnd w:id="5"/>
            <w:r>
              <w:t xml:space="preserve">Measurements of Medium Wave Field Strength </w:t>
            </w:r>
            <w:r>
              <w:br/>
              <w:t>in a Dense Urban Area</w:t>
            </w:r>
          </w:p>
        </w:tc>
      </w:tr>
    </w:tbl>
    <w:p w:rsidR="0067398F" w:rsidRDefault="0067398F" w:rsidP="0067398F">
      <w:pPr>
        <w:rPr>
          <w:rStyle w:val="Heading1CharChar"/>
          <w:b w:val="0"/>
          <w:sz w:val="28"/>
          <w:szCs w:val="28"/>
        </w:rPr>
      </w:pPr>
      <w:bookmarkStart w:id="7" w:name="dbreak"/>
      <w:bookmarkEnd w:id="6"/>
      <w:bookmarkEnd w:id="7"/>
    </w:p>
    <w:p w:rsidR="009F3137" w:rsidRPr="0067398F" w:rsidRDefault="009F3137" w:rsidP="0067398F">
      <w:pPr>
        <w:pStyle w:val="Ttulo1"/>
        <w:rPr>
          <w:rStyle w:val="Heading1CharChar"/>
          <w:b/>
          <w:sz w:val="28"/>
          <w:szCs w:val="28"/>
        </w:rPr>
      </w:pPr>
      <w:r w:rsidRPr="0067398F">
        <w:rPr>
          <w:rStyle w:val="Heading1CharChar"/>
          <w:b/>
          <w:sz w:val="28"/>
          <w:szCs w:val="28"/>
        </w:rPr>
        <w:t>1</w:t>
      </w:r>
      <w:r w:rsidRPr="0067398F">
        <w:rPr>
          <w:rStyle w:val="Heading1CharChar"/>
          <w:b/>
          <w:sz w:val="28"/>
          <w:szCs w:val="28"/>
        </w:rPr>
        <w:tab/>
        <w:t>Introduction</w:t>
      </w:r>
    </w:p>
    <w:p w:rsidR="009F3137" w:rsidRDefault="009F3137" w:rsidP="009F3137">
      <w:pPr>
        <w:rPr>
          <w:lang w:val="en-US"/>
        </w:rPr>
      </w:pPr>
      <w:r>
        <w:rPr>
          <w:lang w:val="en-US"/>
        </w:rPr>
        <w:t xml:space="preserve">This document describes the experimental setup and presents preliminary results of medium wave propagation measurements campaigns that are being carried out Brazil. A hybrid signal composed of an analog AM signal and a digital DRM signal, with the same content, were broadcasted in diurnal and nocturnal transmissions. </w:t>
      </w:r>
    </w:p>
    <w:p w:rsidR="009F3137" w:rsidRDefault="009F3137" w:rsidP="009F3137">
      <w:pPr>
        <w:rPr>
          <w:lang w:val="en-US"/>
        </w:rPr>
      </w:pPr>
      <w:r>
        <w:rPr>
          <w:lang w:val="en-US"/>
        </w:rPr>
        <w:t>The experiment is part of a series of field trials that are being conducted by the Brazilian Government to evaluate the performance of DRM standard, whi</w:t>
      </w:r>
      <w:r w:rsidR="0067398F">
        <w:rPr>
          <w:lang w:val="en-US"/>
        </w:rPr>
        <w:t>ch includes campaigns at MW, HF </w:t>
      </w:r>
      <w:r>
        <w:rPr>
          <w:lang w:val="en-US"/>
        </w:rPr>
        <w:t xml:space="preserve">and VHF frequency bands in the cities of São Paulo, Rio de Janeiro and Belo Horizonte. </w:t>
      </w:r>
    </w:p>
    <w:p w:rsidR="009F3137" w:rsidRDefault="009F3137" w:rsidP="009F3137">
      <w:pPr>
        <w:rPr>
          <w:lang w:val="en-US"/>
        </w:rPr>
      </w:pPr>
      <w:r>
        <w:rPr>
          <w:lang w:val="en-US"/>
        </w:rPr>
        <w:t>Results presented here correspond to measurements of field strength, signal-to-noise ratio and audio quality at MW from the first campaign at São Paulo.</w:t>
      </w:r>
    </w:p>
    <w:p w:rsidR="009F3137" w:rsidRDefault="009F3137" w:rsidP="009F3137">
      <w:pPr>
        <w:rPr>
          <w:lang w:val="en-US"/>
        </w:rPr>
      </w:pPr>
      <w:r>
        <w:rPr>
          <w:lang w:val="en-US"/>
        </w:rPr>
        <w:t>The tests were conducted by the National Institute o Metrology (</w:t>
      </w:r>
      <w:proofErr w:type="spellStart"/>
      <w:r>
        <w:rPr>
          <w:lang w:val="en-US"/>
        </w:rPr>
        <w:t>Inmetro</w:t>
      </w:r>
      <w:proofErr w:type="spellEnd"/>
      <w:r>
        <w:rPr>
          <w:lang w:val="en-US"/>
        </w:rPr>
        <w:t xml:space="preserve">), the National Institute of Science and Technology in Wireless Communications (INCT-CSF) and the public broadcaster </w:t>
      </w:r>
      <w:proofErr w:type="gramStart"/>
      <w:r>
        <w:rPr>
          <w:lang w:val="en-US"/>
        </w:rPr>
        <w:t xml:space="preserve">Padre </w:t>
      </w:r>
      <w:proofErr w:type="spellStart"/>
      <w:r>
        <w:rPr>
          <w:lang w:val="en-US"/>
        </w:rPr>
        <w:t>Anchieta</w:t>
      </w:r>
      <w:proofErr w:type="spellEnd"/>
      <w:r>
        <w:rPr>
          <w:lang w:val="en-US"/>
        </w:rPr>
        <w:t xml:space="preserve"> Radio Foundation (Radio </w:t>
      </w:r>
      <w:proofErr w:type="spellStart"/>
      <w:r>
        <w:rPr>
          <w:lang w:val="en-US"/>
        </w:rPr>
        <w:t>Cultura</w:t>
      </w:r>
      <w:proofErr w:type="spellEnd"/>
      <w:r>
        <w:rPr>
          <w:lang w:val="en-US"/>
        </w:rPr>
        <w:t>), whit support from ANATEL and supervision of the Ministry of Communications.</w:t>
      </w:r>
      <w:proofErr w:type="gramEnd"/>
    </w:p>
    <w:p w:rsidR="009F3137" w:rsidRPr="0067398F" w:rsidRDefault="009F3137" w:rsidP="0067398F">
      <w:pPr>
        <w:pStyle w:val="Ttulo1"/>
      </w:pPr>
      <w:r w:rsidRPr="0067398F">
        <w:rPr>
          <w:rStyle w:val="Heading1CharChar"/>
          <w:b/>
          <w:sz w:val="28"/>
          <w:szCs w:val="28"/>
        </w:rPr>
        <w:t>2</w:t>
      </w:r>
      <w:r w:rsidRPr="0067398F">
        <w:rPr>
          <w:rStyle w:val="Heading1CharChar"/>
          <w:b/>
          <w:sz w:val="28"/>
          <w:szCs w:val="28"/>
        </w:rPr>
        <w:tab/>
        <w:t>Measurements setup</w:t>
      </w:r>
    </w:p>
    <w:p w:rsidR="009F3137" w:rsidRDefault="009F3137" w:rsidP="00C218D1">
      <w:pPr>
        <w:rPr>
          <w:lang w:val="en-US"/>
        </w:rPr>
      </w:pPr>
      <w:r>
        <w:rPr>
          <w:lang w:val="en-US"/>
        </w:rPr>
        <w:t xml:space="preserve">The transmissions for these trials were done from the Medium Wave transmitter station that Radio </w:t>
      </w:r>
      <w:proofErr w:type="spellStart"/>
      <w:r>
        <w:rPr>
          <w:lang w:val="en-US"/>
        </w:rPr>
        <w:t>Cultura</w:t>
      </w:r>
      <w:proofErr w:type="spellEnd"/>
      <w:r>
        <w:rPr>
          <w:lang w:val="en-US"/>
        </w:rPr>
        <w:t xml:space="preserve"> at South-East of São Paulo City </w:t>
      </w:r>
      <w:r w:rsidR="00C218D1">
        <w:rPr>
          <w:lang w:val="en-US"/>
        </w:rPr>
        <w:t>(Figure 1</w:t>
      </w:r>
      <w:r>
        <w:rPr>
          <w:lang w:val="en-US"/>
        </w:rPr>
        <w:t xml:space="preserve">). </w:t>
      </w:r>
    </w:p>
    <w:p w:rsidR="009F3137" w:rsidRDefault="009F3137">
      <w:pPr>
        <w:tabs>
          <w:tab w:val="clear" w:pos="1134"/>
          <w:tab w:val="clear" w:pos="1871"/>
          <w:tab w:val="clear" w:pos="2268"/>
        </w:tabs>
        <w:overflowPunct/>
        <w:autoSpaceDE/>
        <w:autoSpaceDN/>
        <w:adjustRightInd/>
        <w:spacing w:before="0"/>
        <w:textAlignment w:val="auto"/>
        <w:rPr>
          <w:lang w:val="en-US"/>
        </w:rPr>
      </w:pPr>
      <w:r>
        <w:rPr>
          <w:lang w:val="en-US"/>
        </w:rPr>
        <w:br w:type="page"/>
      </w:r>
    </w:p>
    <w:p w:rsidR="009F3137" w:rsidRDefault="009F3137" w:rsidP="009F3137">
      <w:pPr>
        <w:pStyle w:val="FigureNo"/>
      </w:pPr>
      <w:bookmarkStart w:id="8" w:name="_Ref149026624"/>
      <w:r>
        <w:lastRenderedPageBreak/>
        <w:t xml:space="preserve">Figure </w:t>
      </w:r>
      <w:bookmarkEnd w:id="8"/>
      <w:r>
        <w:t>1</w:t>
      </w:r>
    </w:p>
    <w:p w:rsidR="009F3137" w:rsidRDefault="009F3137" w:rsidP="009F3137">
      <w:pPr>
        <w:pStyle w:val="Figuretitle"/>
        <w:rPr>
          <w:lang w:val="en-US"/>
        </w:rPr>
      </w:pPr>
      <w:r>
        <w:t>Transmitter location</w:t>
      </w:r>
    </w:p>
    <w:p w:rsidR="009F3137" w:rsidRDefault="009F3137" w:rsidP="009F3137">
      <w:pPr>
        <w:jc w:val="center"/>
        <w:rPr>
          <w:lang w:val="en-US"/>
        </w:rPr>
      </w:pPr>
      <w:r>
        <w:rPr>
          <w:noProof/>
          <w:lang w:val="pt-BR" w:eastAsia="pt-BR"/>
        </w:rPr>
        <w:drawing>
          <wp:inline distT="0" distB="0" distL="0" distR="0">
            <wp:extent cx="4105275" cy="3600450"/>
            <wp:effectExtent l="19050" t="19050" r="66675" b="38100"/>
            <wp:docPr id="10" name="Picture 1" descr="Ant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nna"/>
                    <pic:cNvPicPr>
                      <a:picLocks noChangeAspect="1" noChangeArrowheads="1"/>
                    </pic:cNvPicPr>
                  </pic:nvPicPr>
                  <pic:blipFill>
                    <a:blip r:embed="rId8" cstate="print"/>
                    <a:srcRect/>
                    <a:stretch>
                      <a:fillRect/>
                    </a:stretch>
                  </pic:blipFill>
                  <pic:spPr bwMode="auto">
                    <a:xfrm>
                      <a:off x="0" y="0"/>
                      <a:ext cx="4105275" cy="3600450"/>
                    </a:xfrm>
                    <a:prstGeom prst="rect">
                      <a:avLst/>
                    </a:prstGeom>
                    <a:noFill/>
                    <a:ln w="12700" cmpd="sng">
                      <a:solidFill>
                        <a:srgbClr val="008000"/>
                      </a:solidFill>
                      <a:miter lim="800000"/>
                      <a:headEnd/>
                      <a:tailEnd/>
                    </a:ln>
                    <a:effectLst>
                      <a:outerShdw dist="35921" dir="2700000" algn="ctr" rotWithShape="0">
                        <a:srgbClr val="808080"/>
                      </a:outerShdw>
                    </a:effectLst>
                  </pic:spPr>
                </pic:pic>
              </a:graphicData>
            </a:graphic>
          </wp:inline>
        </w:drawing>
      </w:r>
    </w:p>
    <w:p w:rsidR="009F3137" w:rsidRDefault="009F3137" w:rsidP="00C218D1"/>
    <w:p w:rsidR="009F3137" w:rsidRDefault="009F3137" w:rsidP="00C218D1">
      <w:pPr>
        <w:rPr>
          <w:lang w:val="en-US"/>
        </w:rPr>
      </w:pPr>
      <w:r>
        <w:rPr>
          <w:lang w:val="en-US"/>
        </w:rPr>
        <w:t xml:space="preserve">The radio station transmitter consists of two Harris 3DX-50 transmitters, which outputs are added in a coupler. The power of each 3DX-50 is 50 kW giving a total transmitter output power of 100 kW. A </w:t>
      </w:r>
      <w:proofErr w:type="spellStart"/>
      <w:r>
        <w:rPr>
          <w:lang w:val="en-US"/>
        </w:rPr>
        <w:t>Digidia</w:t>
      </w:r>
      <w:proofErr w:type="spellEnd"/>
      <w:r>
        <w:rPr>
          <w:lang w:val="en-US"/>
        </w:rPr>
        <w:t xml:space="preserve"> DRM content server and a </w:t>
      </w:r>
      <w:proofErr w:type="spellStart"/>
      <w:r>
        <w:rPr>
          <w:lang w:val="en-US"/>
        </w:rPr>
        <w:t>Digidia</w:t>
      </w:r>
      <w:proofErr w:type="spellEnd"/>
      <w:r>
        <w:rPr>
          <w:lang w:val="en-US"/>
        </w:rPr>
        <w:t xml:space="preserve"> DRM modulator generated th</w:t>
      </w:r>
      <w:r w:rsidR="0067398F">
        <w:rPr>
          <w:lang w:val="en-US"/>
        </w:rPr>
        <w:t>e DRM signal. The </w:t>
      </w:r>
      <w:r>
        <w:rPr>
          <w:lang w:val="en-US"/>
        </w:rPr>
        <w:t xml:space="preserve">modulator was connected to one </w:t>
      </w:r>
      <w:proofErr w:type="gramStart"/>
      <w:r>
        <w:rPr>
          <w:lang w:val="en-US"/>
        </w:rPr>
        <w:t>of the two 3DX-50</w:t>
      </w:r>
      <w:proofErr w:type="gramEnd"/>
      <w:r>
        <w:rPr>
          <w:lang w:val="en-US"/>
        </w:rPr>
        <w:t>. Thus, the maximum transmission power was 50 kW. Table 1 shows the main technical characteristics of the transmission setup.</w:t>
      </w:r>
    </w:p>
    <w:p w:rsidR="00C218D1" w:rsidRDefault="009F3137" w:rsidP="00C218D1">
      <w:pPr>
        <w:pStyle w:val="TableNo"/>
      </w:pPr>
      <w:r>
        <w:t xml:space="preserve">Table </w:t>
      </w:r>
      <w:r w:rsidR="00C218D1">
        <w:t>1</w:t>
      </w:r>
    </w:p>
    <w:p w:rsidR="009F3137" w:rsidRDefault="009F3137" w:rsidP="00C218D1">
      <w:pPr>
        <w:pStyle w:val="Tabletitle"/>
      </w:pPr>
      <w:r>
        <w:t>Transmitter setup</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419"/>
      </w:tblGrid>
      <w:tr w:rsidR="009F3137" w:rsidTr="00C218D1">
        <w:trPr>
          <w:cantSplit/>
          <w:trHeight w:val="340"/>
          <w:jc w:val="center"/>
        </w:trPr>
        <w:tc>
          <w:tcPr>
            <w:tcW w:w="3828" w:type="dxa"/>
            <w:vAlign w:val="center"/>
          </w:tcPr>
          <w:p w:rsidR="009F3137" w:rsidRDefault="009F3137" w:rsidP="00C218D1">
            <w:pPr>
              <w:pStyle w:val="Tablehead"/>
              <w:spacing w:before="0" w:after="0"/>
              <w:jc w:val="left"/>
              <w:rPr>
                <w:b w:val="0"/>
                <w:lang w:val="it-IT"/>
              </w:rPr>
            </w:pPr>
            <w:r>
              <w:rPr>
                <w:b w:val="0"/>
                <w:lang w:val="en-US"/>
              </w:rPr>
              <w:t>Transmitter</w:t>
            </w:r>
            <w:r>
              <w:rPr>
                <w:b w:val="0"/>
                <w:lang w:val="it-IT"/>
              </w:rPr>
              <w:t xml:space="preserve"> site</w:t>
            </w:r>
          </w:p>
        </w:tc>
        <w:tc>
          <w:tcPr>
            <w:tcW w:w="3419" w:type="dxa"/>
            <w:vAlign w:val="center"/>
          </w:tcPr>
          <w:p w:rsidR="009F3137" w:rsidRDefault="009F3137" w:rsidP="00C218D1">
            <w:pPr>
              <w:pStyle w:val="Tablehead"/>
              <w:spacing w:before="0" w:after="0"/>
              <w:jc w:val="left"/>
              <w:rPr>
                <w:b w:val="0"/>
                <w:lang w:val="it-IT"/>
              </w:rPr>
            </w:pPr>
            <w:r>
              <w:rPr>
                <w:b w:val="0"/>
                <w:lang w:val="it-IT"/>
              </w:rPr>
              <w:t>São Paulo</w:t>
            </w:r>
          </w:p>
        </w:tc>
      </w:tr>
      <w:tr w:rsidR="009F3137" w:rsidTr="00C218D1">
        <w:trPr>
          <w:cantSplit/>
          <w:trHeight w:val="340"/>
          <w:jc w:val="center"/>
        </w:trPr>
        <w:tc>
          <w:tcPr>
            <w:tcW w:w="3828" w:type="dxa"/>
            <w:vAlign w:val="center"/>
          </w:tcPr>
          <w:p w:rsidR="009F3137" w:rsidRDefault="009F3137" w:rsidP="00C218D1">
            <w:pPr>
              <w:pStyle w:val="Tabletext"/>
              <w:spacing w:before="0" w:after="0"/>
              <w:rPr>
                <w:lang w:val="pt-BR"/>
              </w:rPr>
            </w:pPr>
            <w:proofErr w:type="spellStart"/>
            <w:r>
              <w:rPr>
                <w:lang w:val="pt-BR"/>
              </w:rPr>
              <w:t>Broadcaster</w:t>
            </w:r>
            <w:proofErr w:type="spellEnd"/>
          </w:p>
        </w:tc>
        <w:tc>
          <w:tcPr>
            <w:tcW w:w="3419" w:type="dxa"/>
            <w:vAlign w:val="center"/>
          </w:tcPr>
          <w:p w:rsidR="009F3137" w:rsidRDefault="009F3137" w:rsidP="00C218D1">
            <w:pPr>
              <w:pStyle w:val="Tabletext"/>
              <w:spacing w:before="0" w:after="0"/>
              <w:rPr>
                <w:lang w:val="it-IT"/>
              </w:rPr>
            </w:pPr>
            <w:r>
              <w:rPr>
                <w:lang w:val="it-IT"/>
              </w:rPr>
              <w:t>Radio Cultura</w:t>
            </w:r>
          </w:p>
        </w:tc>
      </w:tr>
      <w:tr w:rsidR="009F3137" w:rsidTr="00C218D1">
        <w:trPr>
          <w:cantSplit/>
          <w:trHeight w:val="340"/>
          <w:jc w:val="center"/>
        </w:trPr>
        <w:tc>
          <w:tcPr>
            <w:tcW w:w="3828" w:type="dxa"/>
            <w:vAlign w:val="center"/>
          </w:tcPr>
          <w:p w:rsidR="009F3137" w:rsidRDefault="009F3137" w:rsidP="00C218D1">
            <w:pPr>
              <w:pStyle w:val="Tabletext"/>
              <w:spacing w:before="0" w:after="0"/>
            </w:pPr>
            <w:r>
              <w:t>Transmission centre coordinates</w:t>
            </w:r>
          </w:p>
        </w:tc>
        <w:tc>
          <w:tcPr>
            <w:tcW w:w="3419" w:type="dxa"/>
            <w:vAlign w:val="center"/>
          </w:tcPr>
          <w:p w:rsidR="009F3137" w:rsidRDefault="009F3137" w:rsidP="00C218D1">
            <w:pPr>
              <w:pStyle w:val="Tabletext"/>
              <w:spacing w:before="0" w:after="0"/>
              <w:rPr>
                <w:lang w:val="it-IT"/>
              </w:rPr>
            </w:pPr>
            <w:r>
              <w:rPr>
                <w:lang w:val="it-IT"/>
              </w:rPr>
              <w:t>46°42’52”W ; 23°40’35”S</w:t>
            </w:r>
          </w:p>
        </w:tc>
      </w:tr>
      <w:tr w:rsidR="009F3137" w:rsidTr="00C218D1">
        <w:trPr>
          <w:cantSplit/>
          <w:trHeight w:val="340"/>
          <w:jc w:val="center"/>
        </w:trPr>
        <w:tc>
          <w:tcPr>
            <w:tcW w:w="3828" w:type="dxa"/>
            <w:vAlign w:val="center"/>
          </w:tcPr>
          <w:p w:rsidR="009F3137" w:rsidRDefault="009F3137" w:rsidP="00C218D1">
            <w:pPr>
              <w:pStyle w:val="Tabletext"/>
              <w:spacing w:before="0" w:after="0"/>
            </w:pPr>
            <w:r>
              <w:t>AM Frequency</w:t>
            </w:r>
          </w:p>
        </w:tc>
        <w:tc>
          <w:tcPr>
            <w:tcW w:w="3419" w:type="dxa"/>
            <w:vAlign w:val="center"/>
          </w:tcPr>
          <w:p w:rsidR="009F3137" w:rsidRDefault="009F3137" w:rsidP="00C218D1">
            <w:pPr>
              <w:pStyle w:val="Tabletext"/>
              <w:spacing w:before="0" w:after="0"/>
            </w:pPr>
            <w:r>
              <w:t>1200 kHz</w:t>
            </w:r>
          </w:p>
        </w:tc>
      </w:tr>
      <w:tr w:rsidR="009F3137" w:rsidTr="00C218D1">
        <w:trPr>
          <w:cantSplit/>
          <w:trHeight w:val="340"/>
          <w:jc w:val="center"/>
        </w:trPr>
        <w:tc>
          <w:tcPr>
            <w:tcW w:w="3828" w:type="dxa"/>
            <w:vAlign w:val="center"/>
          </w:tcPr>
          <w:p w:rsidR="009F3137" w:rsidRDefault="009F3137" w:rsidP="00C218D1">
            <w:pPr>
              <w:pStyle w:val="Tabletext"/>
              <w:spacing w:before="0" w:after="0"/>
            </w:pPr>
            <w:r>
              <w:t>AM transmission power (Day/Night)</w:t>
            </w:r>
          </w:p>
        </w:tc>
        <w:tc>
          <w:tcPr>
            <w:tcW w:w="3419" w:type="dxa"/>
            <w:vAlign w:val="center"/>
          </w:tcPr>
          <w:p w:rsidR="009F3137" w:rsidRDefault="009F3137" w:rsidP="00C218D1">
            <w:pPr>
              <w:pStyle w:val="Tabletext"/>
              <w:spacing w:before="0" w:after="0"/>
            </w:pPr>
            <w:r>
              <w:t>50 kW / 20 kW</w:t>
            </w:r>
          </w:p>
        </w:tc>
      </w:tr>
      <w:tr w:rsidR="009F3137" w:rsidTr="00C218D1">
        <w:trPr>
          <w:cantSplit/>
          <w:trHeight w:val="340"/>
          <w:jc w:val="center"/>
        </w:trPr>
        <w:tc>
          <w:tcPr>
            <w:tcW w:w="3828" w:type="dxa"/>
            <w:vAlign w:val="center"/>
          </w:tcPr>
          <w:p w:rsidR="009F3137" w:rsidRDefault="009F3137" w:rsidP="00C218D1">
            <w:pPr>
              <w:pStyle w:val="Tabletext"/>
              <w:spacing w:before="0" w:after="0"/>
            </w:pPr>
            <w:r>
              <w:t>DRM Frequency</w:t>
            </w:r>
          </w:p>
        </w:tc>
        <w:tc>
          <w:tcPr>
            <w:tcW w:w="3419" w:type="dxa"/>
            <w:vAlign w:val="center"/>
          </w:tcPr>
          <w:p w:rsidR="009F3137" w:rsidRDefault="009F3137" w:rsidP="00C218D1">
            <w:pPr>
              <w:pStyle w:val="Tabletext"/>
              <w:spacing w:before="0" w:after="0"/>
            </w:pPr>
            <w:r>
              <w:t>1210 kHz</w:t>
            </w:r>
          </w:p>
        </w:tc>
      </w:tr>
      <w:tr w:rsidR="009F3137" w:rsidTr="00C218D1">
        <w:trPr>
          <w:cantSplit/>
          <w:trHeight w:val="340"/>
          <w:jc w:val="center"/>
        </w:trPr>
        <w:tc>
          <w:tcPr>
            <w:tcW w:w="3828" w:type="dxa"/>
            <w:vAlign w:val="center"/>
          </w:tcPr>
          <w:p w:rsidR="009F3137" w:rsidRDefault="009F3137" w:rsidP="00C218D1">
            <w:pPr>
              <w:pStyle w:val="Tabletext"/>
              <w:spacing w:before="0" w:after="0"/>
            </w:pPr>
            <w:r>
              <w:t>DRM transmission power (Day/Night)</w:t>
            </w:r>
          </w:p>
        </w:tc>
        <w:tc>
          <w:tcPr>
            <w:tcW w:w="3419" w:type="dxa"/>
            <w:vAlign w:val="center"/>
          </w:tcPr>
          <w:p w:rsidR="009F3137" w:rsidRDefault="009F3137" w:rsidP="00C218D1">
            <w:pPr>
              <w:pStyle w:val="Tabletext"/>
              <w:spacing w:before="0" w:after="0"/>
            </w:pPr>
            <w:r>
              <w:t>3.15 kW / 1.26 kW</w:t>
            </w:r>
          </w:p>
        </w:tc>
      </w:tr>
      <w:tr w:rsidR="009F3137" w:rsidTr="00C218D1">
        <w:trPr>
          <w:cantSplit/>
          <w:trHeight w:val="340"/>
          <w:jc w:val="center"/>
        </w:trPr>
        <w:tc>
          <w:tcPr>
            <w:tcW w:w="3828" w:type="dxa"/>
            <w:vAlign w:val="center"/>
          </w:tcPr>
          <w:p w:rsidR="009F3137" w:rsidRDefault="009F3137" w:rsidP="00C218D1">
            <w:pPr>
              <w:pStyle w:val="Tabletext"/>
              <w:spacing w:before="0" w:after="0"/>
            </w:pPr>
            <w:r>
              <w:t>Radiating system</w:t>
            </w:r>
          </w:p>
        </w:tc>
        <w:tc>
          <w:tcPr>
            <w:tcW w:w="3419" w:type="dxa"/>
            <w:vAlign w:val="center"/>
          </w:tcPr>
          <w:p w:rsidR="009F3137" w:rsidRDefault="009F3137" w:rsidP="00C218D1">
            <w:pPr>
              <w:pStyle w:val="Tabletext"/>
              <w:spacing w:before="0" w:after="0"/>
              <w:rPr>
                <w:lang w:val="it-IT"/>
              </w:rPr>
            </w:pPr>
            <w:r>
              <w:rPr>
                <w:lang w:val="it-IT"/>
              </w:rPr>
              <w:t>Vertical Monopole (70 m height)</w:t>
            </w:r>
          </w:p>
        </w:tc>
      </w:tr>
      <w:tr w:rsidR="009F3137" w:rsidTr="00C218D1">
        <w:trPr>
          <w:cantSplit/>
          <w:trHeight w:val="340"/>
          <w:jc w:val="center"/>
        </w:trPr>
        <w:tc>
          <w:tcPr>
            <w:tcW w:w="3828" w:type="dxa"/>
            <w:vAlign w:val="center"/>
          </w:tcPr>
          <w:p w:rsidR="009F3137" w:rsidRDefault="009F3137" w:rsidP="00C218D1">
            <w:pPr>
              <w:pStyle w:val="Tabletext"/>
              <w:spacing w:before="0" w:after="0"/>
            </w:pPr>
            <w:r>
              <w:t>Transmission scheduling</w:t>
            </w:r>
          </w:p>
        </w:tc>
        <w:tc>
          <w:tcPr>
            <w:tcW w:w="3419" w:type="dxa"/>
            <w:vAlign w:val="center"/>
          </w:tcPr>
          <w:p w:rsidR="009F3137" w:rsidRDefault="009F3137" w:rsidP="00C218D1">
            <w:pPr>
              <w:pStyle w:val="Tabletext"/>
              <w:spacing w:before="0" w:after="0"/>
            </w:pPr>
            <w:r>
              <w:t>24/7</w:t>
            </w:r>
          </w:p>
        </w:tc>
      </w:tr>
    </w:tbl>
    <w:p w:rsidR="009F3137" w:rsidRDefault="009F3137" w:rsidP="009F3137">
      <w:pPr>
        <w:jc w:val="center"/>
        <w:rPr>
          <w:lang w:val="en-US"/>
        </w:rPr>
      </w:pPr>
    </w:p>
    <w:p w:rsidR="009F3137" w:rsidRDefault="009F3137" w:rsidP="00C218D1">
      <w:pPr>
        <w:rPr>
          <w:lang w:val="en-US"/>
        </w:rPr>
      </w:pPr>
      <w:r>
        <w:rPr>
          <w:lang w:val="en-US"/>
        </w:rPr>
        <w:lastRenderedPageBreak/>
        <w:t>The tests were made in simulcast mode. The DRM signal was transmitted on the adjacent channel at 1</w:t>
      </w:r>
      <w:r w:rsidR="007F4DF0">
        <w:rPr>
          <w:lang w:val="en-US"/>
        </w:rPr>
        <w:t> </w:t>
      </w:r>
      <w:r>
        <w:rPr>
          <w:lang w:val="en-US"/>
        </w:rPr>
        <w:t>210 kHz. The DRM signal was modified in amplitude by spectral shaping, decreasing the DRM signal strength in the vicinity of the AM signal to cause less interference to AM receivers. Although the DRM signal is degraded by about 2 dB due to the shaping, it allows reducing the protection ratio to 12 dB (the typical protection ratio for DRM in MW is 16 dB). The DRM signal strength can be increased in 4 dB, providing an overall improvement in DRM signal reception of approximately 2 dB.</w:t>
      </w:r>
    </w:p>
    <w:p w:rsidR="009F3137" w:rsidRDefault="009F3137" w:rsidP="00C218D1">
      <w:pPr>
        <w:rPr>
          <w:lang w:val="en-US"/>
        </w:rPr>
      </w:pPr>
      <w:r>
        <w:rPr>
          <w:lang w:val="en-US"/>
        </w:rPr>
        <w:t xml:space="preserve">Two DRM transmission modes were used for daytime and another two for nighttime. For each period two transmission modes were used: a relatively robust mode (16 QAM in the MSC channel) and a high bit-rate channel (64 QAM modulation in the MSC channel). The daytime modes are based on robustness mode A, while the nighttime modes are based on B robustness mode, following the DRM standard recommendation </w:t>
      </w:r>
      <w:fldSimple w:instr=" REF _Ref268527293 \r \h  \* MERGEFORMAT ">
        <w:r w:rsidR="00B45815" w:rsidRPr="00B45815">
          <w:rPr>
            <w:cs/>
            <w:lang w:val="en-US"/>
          </w:rPr>
          <w:t>‎</w:t>
        </w:r>
        <w:r w:rsidR="00B45815" w:rsidRPr="00B45815">
          <w:rPr>
            <w:lang w:val="en-US"/>
          </w:rPr>
          <w:t>0</w:t>
        </w:r>
      </w:fldSimple>
      <w:r>
        <w:rPr>
          <w:lang w:val="en-US"/>
        </w:rPr>
        <w:t xml:space="preserve">. The details of these modes are shown on </w:t>
      </w:r>
      <w:r w:rsidR="00C218D1">
        <w:rPr>
          <w:lang w:val="en-US"/>
        </w:rPr>
        <w:t>Table 2</w:t>
      </w:r>
      <w:r>
        <w:rPr>
          <w:lang w:val="en-US"/>
        </w:rPr>
        <w:t>.</w:t>
      </w:r>
    </w:p>
    <w:p w:rsidR="00C218D1" w:rsidRDefault="009F3137" w:rsidP="00C218D1">
      <w:pPr>
        <w:pStyle w:val="TableNo"/>
      </w:pPr>
      <w:bookmarkStart w:id="9" w:name="_Ref149041566"/>
      <w:r>
        <w:t xml:space="preserve">Table </w:t>
      </w:r>
      <w:bookmarkEnd w:id="9"/>
      <w:r w:rsidR="00C218D1">
        <w:t>2</w:t>
      </w:r>
    </w:p>
    <w:p w:rsidR="009F3137" w:rsidRDefault="009F3137" w:rsidP="00C218D1">
      <w:pPr>
        <w:pStyle w:val="Tabletitle"/>
      </w:pPr>
      <w:r>
        <w:t>DRM transmission modes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55"/>
        <w:gridCol w:w="1054"/>
        <w:gridCol w:w="1214"/>
        <w:gridCol w:w="1196"/>
        <w:gridCol w:w="1418"/>
        <w:gridCol w:w="708"/>
        <w:gridCol w:w="1073"/>
        <w:gridCol w:w="850"/>
        <w:gridCol w:w="1013"/>
      </w:tblGrid>
      <w:tr w:rsidR="009F3137" w:rsidTr="00C218D1">
        <w:trPr>
          <w:trHeight w:val="20"/>
          <w:jc w:val="center"/>
        </w:trPr>
        <w:tc>
          <w:tcPr>
            <w:tcW w:w="1155" w:type="dxa"/>
            <w:tcMar>
              <w:left w:w="28" w:type="dxa"/>
              <w:right w:w="28" w:type="dxa"/>
            </w:tcMar>
            <w:vAlign w:val="center"/>
          </w:tcPr>
          <w:p w:rsidR="009F3137" w:rsidRDefault="009F3137" w:rsidP="0067398F">
            <w:pPr>
              <w:pStyle w:val="Tablehead"/>
              <w:rPr>
                <w:lang w:val="en-US"/>
              </w:rPr>
            </w:pPr>
            <w:r>
              <w:rPr>
                <w:lang w:val="en-US"/>
              </w:rPr>
              <w:t>Name</w:t>
            </w:r>
          </w:p>
        </w:tc>
        <w:tc>
          <w:tcPr>
            <w:tcW w:w="1054" w:type="dxa"/>
            <w:tcMar>
              <w:left w:w="28" w:type="dxa"/>
              <w:right w:w="28" w:type="dxa"/>
            </w:tcMar>
            <w:vAlign w:val="center"/>
          </w:tcPr>
          <w:p w:rsidR="009F3137" w:rsidRDefault="009F3137" w:rsidP="0067398F">
            <w:pPr>
              <w:pStyle w:val="Tablehead"/>
              <w:rPr>
                <w:lang w:val="en-US"/>
              </w:rPr>
            </w:pPr>
            <w:r>
              <w:rPr>
                <w:lang w:val="en-US"/>
              </w:rPr>
              <w:t>OFDM Robustness Mode</w:t>
            </w:r>
          </w:p>
        </w:tc>
        <w:tc>
          <w:tcPr>
            <w:tcW w:w="1214" w:type="dxa"/>
            <w:tcMar>
              <w:left w:w="28" w:type="dxa"/>
              <w:right w:w="28" w:type="dxa"/>
            </w:tcMar>
            <w:vAlign w:val="center"/>
          </w:tcPr>
          <w:p w:rsidR="009F3137" w:rsidRDefault="009F3137" w:rsidP="0067398F">
            <w:pPr>
              <w:pStyle w:val="Tablehead"/>
              <w:rPr>
                <w:lang w:val="en-US"/>
              </w:rPr>
            </w:pPr>
            <w:r>
              <w:rPr>
                <w:lang w:val="en-US"/>
              </w:rPr>
              <w:t>Bandwidth</w:t>
            </w:r>
          </w:p>
        </w:tc>
        <w:tc>
          <w:tcPr>
            <w:tcW w:w="1196" w:type="dxa"/>
            <w:tcMar>
              <w:left w:w="28" w:type="dxa"/>
              <w:right w:w="28" w:type="dxa"/>
            </w:tcMar>
            <w:vAlign w:val="center"/>
          </w:tcPr>
          <w:p w:rsidR="009F3137" w:rsidRDefault="009F3137" w:rsidP="0067398F">
            <w:pPr>
              <w:pStyle w:val="Tablehead"/>
              <w:rPr>
                <w:lang w:val="en-US"/>
              </w:rPr>
            </w:pPr>
            <w:r>
              <w:rPr>
                <w:lang w:val="en-US"/>
              </w:rPr>
              <w:t>MSC Modulation</w:t>
            </w:r>
          </w:p>
        </w:tc>
        <w:tc>
          <w:tcPr>
            <w:tcW w:w="1418" w:type="dxa"/>
            <w:tcMar>
              <w:left w:w="28" w:type="dxa"/>
              <w:right w:w="28" w:type="dxa"/>
            </w:tcMar>
            <w:vAlign w:val="center"/>
          </w:tcPr>
          <w:p w:rsidR="009F3137" w:rsidRDefault="009F3137" w:rsidP="0067398F">
            <w:pPr>
              <w:pStyle w:val="Tablehead"/>
              <w:rPr>
                <w:lang w:val="en-US"/>
              </w:rPr>
            </w:pPr>
            <w:r>
              <w:rPr>
                <w:lang w:val="en-US"/>
              </w:rPr>
              <w:t>SDC Modulation</w:t>
            </w:r>
          </w:p>
        </w:tc>
        <w:tc>
          <w:tcPr>
            <w:tcW w:w="708" w:type="dxa"/>
            <w:tcMar>
              <w:left w:w="28" w:type="dxa"/>
              <w:right w:w="28" w:type="dxa"/>
            </w:tcMar>
            <w:vAlign w:val="center"/>
          </w:tcPr>
          <w:p w:rsidR="009F3137" w:rsidRDefault="009F3137" w:rsidP="0067398F">
            <w:pPr>
              <w:pStyle w:val="Tablehead"/>
              <w:rPr>
                <w:lang w:val="en-US"/>
              </w:rPr>
            </w:pPr>
            <w:r>
              <w:rPr>
                <w:lang w:val="en-US"/>
              </w:rPr>
              <w:t>Code Rate</w:t>
            </w:r>
          </w:p>
        </w:tc>
        <w:tc>
          <w:tcPr>
            <w:tcW w:w="1073" w:type="dxa"/>
            <w:tcMar>
              <w:left w:w="28" w:type="dxa"/>
              <w:right w:w="28" w:type="dxa"/>
            </w:tcMar>
            <w:vAlign w:val="center"/>
          </w:tcPr>
          <w:p w:rsidR="009F3137" w:rsidRDefault="009F3137" w:rsidP="0067398F">
            <w:pPr>
              <w:pStyle w:val="Tablehead"/>
              <w:rPr>
                <w:lang w:val="en-US"/>
              </w:rPr>
            </w:pPr>
            <w:r>
              <w:rPr>
                <w:lang w:val="en-US"/>
              </w:rPr>
              <w:t>Interleaving</w:t>
            </w:r>
          </w:p>
        </w:tc>
        <w:tc>
          <w:tcPr>
            <w:tcW w:w="850" w:type="dxa"/>
            <w:tcMar>
              <w:left w:w="28" w:type="dxa"/>
              <w:right w:w="28" w:type="dxa"/>
            </w:tcMar>
            <w:vAlign w:val="center"/>
          </w:tcPr>
          <w:p w:rsidR="009F3137" w:rsidRDefault="009F3137" w:rsidP="0067398F">
            <w:pPr>
              <w:pStyle w:val="Tablehead"/>
              <w:rPr>
                <w:lang w:val="en-US"/>
              </w:rPr>
            </w:pPr>
            <w:r>
              <w:rPr>
                <w:lang w:val="en-US"/>
              </w:rPr>
              <w:t>Bit-rate (kbps)</w:t>
            </w:r>
          </w:p>
        </w:tc>
        <w:tc>
          <w:tcPr>
            <w:tcW w:w="1013" w:type="dxa"/>
            <w:tcMar>
              <w:left w:w="28" w:type="dxa"/>
              <w:right w:w="28" w:type="dxa"/>
            </w:tcMar>
            <w:vAlign w:val="center"/>
          </w:tcPr>
          <w:p w:rsidR="009F3137" w:rsidRDefault="009F3137" w:rsidP="0067398F">
            <w:pPr>
              <w:pStyle w:val="Tablehead"/>
              <w:rPr>
                <w:lang w:val="en-US"/>
              </w:rPr>
            </w:pPr>
            <w:r>
              <w:rPr>
                <w:lang w:val="en-US"/>
              </w:rPr>
              <w:t>Audio</w:t>
            </w:r>
          </w:p>
        </w:tc>
      </w:tr>
      <w:tr w:rsidR="009F3137" w:rsidTr="00C218D1">
        <w:trPr>
          <w:trHeight w:val="20"/>
          <w:jc w:val="center"/>
        </w:trPr>
        <w:tc>
          <w:tcPr>
            <w:tcW w:w="1155"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DAY16</w:t>
            </w:r>
          </w:p>
        </w:tc>
        <w:tc>
          <w:tcPr>
            <w:tcW w:w="1054"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A</w:t>
            </w:r>
          </w:p>
        </w:tc>
        <w:tc>
          <w:tcPr>
            <w:tcW w:w="1214"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10 kHz</w:t>
            </w:r>
          </w:p>
        </w:tc>
        <w:tc>
          <w:tcPr>
            <w:tcW w:w="1196"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16-QAM</w:t>
            </w:r>
          </w:p>
        </w:tc>
        <w:tc>
          <w:tcPr>
            <w:tcW w:w="1418"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4-QAM</w:t>
            </w:r>
          </w:p>
        </w:tc>
        <w:tc>
          <w:tcPr>
            <w:tcW w:w="708"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0,62</w:t>
            </w:r>
          </w:p>
        </w:tc>
        <w:tc>
          <w:tcPr>
            <w:tcW w:w="1073"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Long</w:t>
            </w:r>
          </w:p>
        </w:tc>
        <w:tc>
          <w:tcPr>
            <w:tcW w:w="850"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18,4</w:t>
            </w:r>
          </w:p>
        </w:tc>
        <w:tc>
          <w:tcPr>
            <w:tcW w:w="1013"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P. Stereo</w:t>
            </w:r>
          </w:p>
        </w:tc>
      </w:tr>
      <w:tr w:rsidR="009F3137" w:rsidTr="00C218D1">
        <w:trPr>
          <w:trHeight w:val="20"/>
          <w:jc w:val="center"/>
        </w:trPr>
        <w:tc>
          <w:tcPr>
            <w:tcW w:w="1155"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DAY64</w:t>
            </w:r>
          </w:p>
        </w:tc>
        <w:tc>
          <w:tcPr>
            <w:tcW w:w="1054"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A</w:t>
            </w:r>
          </w:p>
        </w:tc>
        <w:tc>
          <w:tcPr>
            <w:tcW w:w="1214"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10 kHz</w:t>
            </w:r>
          </w:p>
        </w:tc>
        <w:tc>
          <w:tcPr>
            <w:tcW w:w="1196"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64-QAM</w:t>
            </w:r>
          </w:p>
        </w:tc>
        <w:tc>
          <w:tcPr>
            <w:tcW w:w="1418"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16-QAM</w:t>
            </w:r>
          </w:p>
        </w:tc>
        <w:tc>
          <w:tcPr>
            <w:tcW w:w="708"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0.6</w:t>
            </w:r>
          </w:p>
        </w:tc>
        <w:tc>
          <w:tcPr>
            <w:tcW w:w="1073"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Long</w:t>
            </w:r>
          </w:p>
        </w:tc>
        <w:tc>
          <w:tcPr>
            <w:tcW w:w="850"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26,5</w:t>
            </w:r>
          </w:p>
        </w:tc>
        <w:tc>
          <w:tcPr>
            <w:tcW w:w="1013"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Stereo</w:t>
            </w:r>
          </w:p>
        </w:tc>
      </w:tr>
      <w:tr w:rsidR="009F3137" w:rsidTr="00C218D1">
        <w:trPr>
          <w:trHeight w:val="20"/>
          <w:jc w:val="center"/>
        </w:trPr>
        <w:tc>
          <w:tcPr>
            <w:tcW w:w="1155"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NIGHT16</w:t>
            </w:r>
          </w:p>
        </w:tc>
        <w:tc>
          <w:tcPr>
            <w:tcW w:w="1054"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B</w:t>
            </w:r>
          </w:p>
        </w:tc>
        <w:tc>
          <w:tcPr>
            <w:tcW w:w="1214"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10 kHz</w:t>
            </w:r>
          </w:p>
        </w:tc>
        <w:tc>
          <w:tcPr>
            <w:tcW w:w="1196"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16-QAM</w:t>
            </w:r>
          </w:p>
        </w:tc>
        <w:tc>
          <w:tcPr>
            <w:tcW w:w="1418"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4-QAM</w:t>
            </w:r>
          </w:p>
        </w:tc>
        <w:tc>
          <w:tcPr>
            <w:tcW w:w="708"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0,62</w:t>
            </w:r>
          </w:p>
        </w:tc>
        <w:tc>
          <w:tcPr>
            <w:tcW w:w="1073"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Long</w:t>
            </w:r>
          </w:p>
        </w:tc>
        <w:tc>
          <w:tcPr>
            <w:tcW w:w="850"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14,5</w:t>
            </w:r>
          </w:p>
        </w:tc>
        <w:tc>
          <w:tcPr>
            <w:tcW w:w="1013"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Mono</w:t>
            </w:r>
          </w:p>
        </w:tc>
      </w:tr>
      <w:tr w:rsidR="009F3137" w:rsidTr="00C218D1">
        <w:trPr>
          <w:trHeight w:val="20"/>
          <w:jc w:val="center"/>
        </w:trPr>
        <w:tc>
          <w:tcPr>
            <w:tcW w:w="1155"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NIGHT64</w:t>
            </w:r>
          </w:p>
        </w:tc>
        <w:tc>
          <w:tcPr>
            <w:tcW w:w="1054"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B</w:t>
            </w:r>
          </w:p>
        </w:tc>
        <w:tc>
          <w:tcPr>
            <w:tcW w:w="1214"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10 kHz</w:t>
            </w:r>
          </w:p>
        </w:tc>
        <w:tc>
          <w:tcPr>
            <w:tcW w:w="1196"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64-QAM</w:t>
            </w:r>
          </w:p>
        </w:tc>
        <w:tc>
          <w:tcPr>
            <w:tcW w:w="1418" w:type="dxa"/>
            <w:tcMar>
              <w:left w:w="28" w:type="dxa"/>
              <w:right w:w="28" w:type="dxa"/>
            </w:tcMar>
            <w:vAlign w:val="center"/>
          </w:tcPr>
          <w:p w:rsidR="009F3137" w:rsidRDefault="009F3137" w:rsidP="00C218D1">
            <w:pPr>
              <w:spacing w:before="40" w:after="40"/>
              <w:jc w:val="center"/>
              <w:rPr>
                <w:rFonts w:cs="Arial"/>
                <w:sz w:val="20"/>
                <w:szCs w:val="22"/>
                <w:lang w:val="pt-BR"/>
              </w:rPr>
            </w:pPr>
            <w:r>
              <w:rPr>
                <w:rFonts w:cs="Arial"/>
                <w:sz w:val="20"/>
                <w:szCs w:val="22"/>
                <w:lang w:val="pt-BR"/>
              </w:rPr>
              <w:t>16-QAM</w:t>
            </w:r>
          </w:p>
        </w:tc>
        <w:tc>
          <w:tcPr>
            <w:tcW w:w="708"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0,6</w:t>
            </w:r>
          </w:p>
        </w:tc>
        <w:tc>
          <w:tcPr>
            <w:tcW w:w="1073"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Long</w:t>
            </w:r>
          </w:p>
        </w:tc>
        <w:tc>
          <w:tcPr>
            <w:tcW w:w="850"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20,4</w:t>
            </w:r>
          </w:p>
        </w:tc>
        <w:tc>
          <w:tcPr>
            <w:tcW w:w="1013" w:type="dxa"/>
            <w:tcMar>
              <w:left w:w="28" w:type="dxa"/>
              <w:right w:w="28" w:type="dxa"/>
            </w:tcMar>
            <w:vAlign w:val="center"/>
          </w:tcPr>
          <w:p w:rsidR="009F3137" w:rsidRDefault="009F3137" w:rsidP="00C218D1">
            <w:pPr>
              <w:spacing w:before="40" w:after="40"/>
              <w:jc w:val="center"/>
              <w:rPr>
                <w:rFonts w:cs="Arial"/>
                <w:sz w:val="20"/>
                <w:szCs w:val="22"/>
                <w:lang w:val="en-US"/>
              </w:rPr>
            </w:pPr>
            <w:r>
              <w:rPr>
                <w:rFonts w:cs="Arial"/>
                <w:sz w:val="20"/>
                <w:szCs w:val="22"/>
                <w:lang w:val="en-US"/>
              </w:rPr>
              <w:t>P. Stereo</w:t>
            </w:r>
          </w:p>
        </w:tc>
      </w:tr>
    </w:tbl>
    <w:p w:rsidR="00C218D1" w:rsidRDefault="00C218D1" w:rsidP="00C218D1">
      <w:pPr>
        <w:rPr>
          <w:lang w:val="en-US"/>
        </w:rPr>
      </w:pPr>
    </w:p>
    <w:p w:rsidR="009F3137" w:rsidRDefault="009F3137" w:rsidP="00C218D1">
      <w:pPr>
        <w:rPr>
          <w:lang w:val="en-US"/>
        </w:rPr>
      </w:pPr>
      <w:r>
        <w:rPr>
          <w:lang w:val="en-US"/>
        </w:rPr>
        <w:t xml:space="preserve">To measure the received signals a mobile unit was used. The two main components of the reception setup are a professional DRM receiver and a spectrum analyzer. DRM receiver consists of an AOR7030 front-end and a </w:t>
      </w:r>
      <w:proofErr w:type="spellStart"/>
      <w:r>
        <w:rPr>
          <w:lang w:val="en-US"/>
        </w:rPr>
        <w:t>Fraunhofer</w:t>
      </w:r>
      <w:proofErr w:type="spellEnd"/>
      <w:r>
        <w:rPr>
          <w:lang w:val="en-US"/>
        </w:rPr>
        <w:t xml:space="preserve"> Software Radio running on a laptop. The spectrum analyzer is an Anritsu MS2724B.</w:t>
      </w:r>
    </w:p>
    <w:p w:rsidR="009F3137" w:rsidRDefault="009F3137" w:rsidP="00C218D1">
      <w:pPr>
        <w:rPr>
          <w:lang w:val="en-US"/>
        </w:rPr>
      </w:pPr>
      <w:r>
        <w:rPr>
          <w:lang w:val="en-US"/>
        </w:rPr>
        <w:t>Figure 4 shows a scheme of the receiver setup. A calibrated doub</w:t>
      </w:r>
      <w:r w:rsidR="0067398F">
        <w:rPr>
          <w:lang w:val="en-US"/>
        </w:rPr>
        <w:t>le loop active antenna, with an </w:t>
      </w:r>
      <w:proofErr w:type="spellStart"/>
      <w:r w:rsidR="0067398F">
        <w:rPr>
          <w:lang w:val="en-US"/>
        </w:rPr>
        <w:t>omni</w:t>
      </w:r>
      <w:proofErr w:type="spellEnd"/>
      <w:r w:rsidR="0067398F">
        <w:rPr>
          <w:lang w:val="en-US"/>
        </w:rPr>
        <w:t>-</w:t>
      </w:r>
      <w:r>
        <w:rPr>
          <w:lang w:val="en-US"/>
        </w:rPr>
        <w:t>directional radiation pattern, is used to receive the signal. The antenna can be connection is switched between the two measuring devices, the DRM receiver and the spectrum analyzer.</w:t>
      </w:r>
    </w:p>
    <w:p w:rsidR="00C218D1" w:rsidRDefault="00C218D1">
      <w:pPr>
        <w:tabs>
          <w:tab w:val="clear" w:pos="1134"/>
          <w:tab w:val="clear" w:pos="1871"/>
          <w:tab w:val="clear" w:pos="2268"/>
        </w:tabs>
        <w:overflowPunct/>
        <w:autoSpaceDE/>
        <w:autoSpaceDN/>
        <w:adjustRightInd/>
        <w:spacing w:before="0"/>
        <w:textAlignment w:val="auto"/>
        <w:rPr>
          <w:lang w:val="en-US"/>
        </w:rPr>
      </w:pPr>
      <w:r>
        <w:rPr>
          <w:lang w:val="en-US"/>
        </w:rPr>
        <w:br w:type="page"/>
      </w:r>
    </w:p>
    <w:p w:rsidR="00C218D1" w:rsidRDefault="00C218D1" w:rsidP="00C218D1">
      <w:pPr>
        <w:pStyle w:val="FigureNo"/>
      </w:pPr>
      <w:r>
        <w:lastRenderedPageBreak/>
        <w:t>Figure 2</w:t>
      </w:r>
    </w:p>
    <w:p w:rsidR="00C218D1" w:rsidRDefault="00C218D1" w:rsidP="00C218D1">
      <w:pPr>
        <w:pStyle w:val="Figuretitle"/>
        <w:rPr>
          <w:lang w:val="en-US"/>
        </w:rPr>
      </w:pPr>
      <w:r>
        <w:t>Receiver setup</w:t>
      </w:r>
    </w:p>
    <w:p w:rsidR="009F3137" w:rsidRDefault="009F3137" w:rsidP="009F3137">
      <w:pPr>
        <w:jc w:val="center"/>
        <w:rPr>
          <w:lang w:val="en-US"/>
        </w:rPr>
      </w:pPr>
      <w:r>
        <w:rPr>
          <w:noProof/>
          <w:lang w:val="pt-BR" w:eastAsia="pt-BR"/>
        </w:rPr>
        <w:drawing>
          <wp:inline distT="0" distB="0" distL="0" distR="0">
            <wp:extent cx="4524375" cy="4038600"/>
            <wp:effectExtent l="19050" t="0" r="9525" b="0"/>
            <wp:docPr id="2" name="Picture 2" descr="Receiver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iver setup"/>
                    <pic:cNvPicPr>
                      <a:picLocks noChangeAspect="1" noChangeArrowheads="1"/>
                    </pic:cNvPicPr>
                  </pic:nvPicPr>
                  <pic:blipFill>
                    <a:blip r:embed="rId9" cstate="print"/>
                    <a:srcRect/>
                    <a:stretch>
                      <a:fillRect/>
                    </a:stretch>
                  </pic:blipFill>
                  <pic:spPr bwMode="auto">
                    <a:xfrm>
                      <a:off x="0" y="0"/>
                      <a:ext cx="4524375" cy="4038600"/>
                    </a:xfrm>
                    <a:prstGeom prst="rect">
                      <a:avLst/>
                    </a:prstGeom>
                    <a:noFill/>
                    <a:ln w="9525">
                      <a:noFill/>
                      <a:miter lim="800000"/>
                      <a:headEnd/>
                      <a:tailEnd/>
                    </a:ln>
                  </pic:spPr>
                </pic:pic>
              </a:graphicData>
            </a:graphic>
          </wp:inline>
        </w:drawing>
      </w:r>
    </w:p>
    <w:p w:rsidR="009F3137" w:rsidRDefault="009F3137" w:rsidP="009F3137">
      <w:pPr>
        <w:pStyle w:val="Legenda"/>
      </w:pPr>
    </w:p>
    <w:p w:rsidR="009F3137" w:rsidRPr="0067398F" w:rsidRDefault="00C218D1" w:rsidP="0067398F">
      <w:pPr>
        <w:pStyle w:val="Ttulo1"/>
        <w:rPr>
          <w:rStyle w:val="Heading1CharChar"/>
          <w:b/>
          <w:sz w:val="28"/>
          <w:szCs w:val="28"/>
        </w:rPr>
      </w:pPr>
      <w:r w:rsidRPr="0067398F">
        <w:rPr>
          <w:rStyle w:val="Heading1CharChar"/>
          <w:b/>
          <w:sz w:val="28"/>
          <w:szCs w:val="28"/>
        </w:rPr>
        <w:t>3</w:t>
      </w:r>
      <w:r w:rsidRPr="0067398F">
        <w:rPr>
          <w:rStyle w:val="Heading1CharChar"/>
          <w:b/>
          <w:sz w:val="28"/>
          <w:szCs w:val="28"/>
        </w:rPr>
        <w:tab/>
      </w:r>
      <w:r w:rsidR="009F3137" w:rsidRPr="0067398F">
        <w:rPr>
          <w:rStyle w:val="Heading1CharChar"/>
          <w:b/>
          <w:sz w:val="28"/>
          <w:szCs w:val="28"/>
        </w:rPr>
        <w:t>Methodology</w:t>
      </w:r>
    </w:p>
    <w:p w:rsidR="009F3137" w:rsidRDefault="009F3137" w:rsidP="00C218D1">
      <w:pPr>
        <w:rPr>
          <w:lang w:val="en-US"/>
        </w:rPr>
      </w:pPr>
      <w:r>
        <w:rPr>
          <w:lang w:val="en-US"/>
        </w:rPr>
        <w:t>A software tool running on a laptop records the spectrum analyzer data are recorded and the time and location information provided by a GPS. Another laptop controls the DRM receiver and records the data generated by it. The software adds the position information generated by a GPS to the records. Finally a third laptop is used to the input of information about events along the route (passing through tunnels, crossings under power lines, etc), that is, any additional information that may help to understand the results and cannot be recorded automatically. A technician is responsible for manually input these events.</w:t>
      </w:r>
    </w:p>
    <w:p w:rsidR="009F3137" w:rsidRDefault="009F3137" w:rsidP="00C218D1">
      <w:pPr>
        <w:rPr>
          <w:lang w:val="en-US"/>
        </w:rPr>
      </w:pPr>
      <w:r>
        <w:rPr>
          <w:lang w:val="en-US"/>
        </w:rPr>
        <w:t>The trials included both mobile and static measurements. In this document however, only static reception results are shown. Measurements were performed in two types of routes: radial routes, to analyze signal behavior with distance to the transmitter and define the coverage area; and local routes to evaluate the effect of different reception environments on DRM signal reception. All the daytime routes are shown on Figure 3. During the night measurements were performed in three routes, 7, 8 and 9, very similar to routes 2, 8 and 5 respectively.</w:t>
      </w:r>
    </w:p>
    <w:p w:rsidR="009F3137" w:rsidRDefault="009F3137" w:rsidP="00C218D1">
      <w:pPr>
        <w:rPr>
          <w:lang w:val="en-US"/>
        </w:rPr>
      </w:pPr>
      <w:r>
        <w:rPr>
          <w:lang w:val="en-US"/>
        </w:rPr>
        <w:t>The quality of received audio was also analyzed using the AQ parameter, which gives the percentage of correctly received audio frames. An AQ factor of 98% or better is considered to allow for good reception.</w:t>
      </w:r>
    </w:p>
    <w:p w:rsidR="00C218D1" w:rsidRDefault="00C218D1">
      <w:pPr>
        <w:tabs>
          <w:tab w:val="clear" w:pos="1134"/>
          <w:tab w:val="clear" w:pos="1871"/>
          <w:tab w:val="clear" w:pos="2268"/>
        </w:tabs>
        <w:overflowPunct/>
        <w:autoSpaceDE/>
        <w:autoSpaceDN/>
        <w:adjustRightInd/>
        <w:spacing w:before="0"/>
        <w:textAlignment w:val="auto"/>
        <w:rPr>
          <w:lang w:val="en-US"/>
        </w:rPr>
      </w:pPr>
      <w:r>
        <w:rPr>
          <w:lang w:val="en-US"/>
        </w:rPr>
        <w:br w:type="page"/>
      </w:r>
    </w:p>
    <w:p w:rsidR="00C218D1" w:rsidRDefault="00C218D1" w:rsidP="00C218D1">
      <w:pPr>
        <w:pStyle w:val="FigureNo"/>
      </w:pPr>
      <w:r>
        <w:lastRenderedPageBreak/>
        <w:t>Figure 3</w:t>
      </w:r>
    </w:p>
    <w:p w:rsidR="009F3137" w:rsidRDefault="00C218D1" w:rsidP="00C218D1">
      <w:pPr>
        <w:pStyle w:val="Figuretitle"/>
        <w:rPr>
          <w:lang w:val="en-US"/>
        </w:rPr>
      </w:pPr>
      <w:r>
        <w:t>Measurements routes</w:t>
      </w:r>
    </w:p>
    <w:p w:rsidR="009F3137" w:rsidRDefault="009F3137" w:rsidP="009F3137">
      <w:pPr>
        <w:jc w:val="center"/>
        <w:rPr>
          <w:lang w:val="en-US"/>
        </w:rPr>
      </w:pPr>
      <w:r>
        <w:rPr>
          <w:noProof/>
          <w:lang w:val="pt-BR" w:eastAsia="pt-BR"/>
        </w:rPr>
        <w:drawing>
          <wp:inline distT="0" distB="0" distL="0" distR="0">
            <wp:extent cx="4895850" cy="3562350"/>
            <wp:effectExtent l="19050" t="0" r="0" b="0"/>
            <wp:docPr id="1" name="Picture 3" descr="Rutas An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as Anatel"/>
                    <pic:cNvPicPr>
                      <a:picLocks noChangeAspect="1" noChangeArrowheads="1"/>
                    </pic:cNvPicPr>
                  </pic:nvPicPr>
                  <pic:blipFill>
                    <a:blip r:embed="rId10" cstate="print"/>
                    <a:srcRect/>
                    <a:stretch>
                      <a:fillRect/>
                    </a:stretch>
                  </pic:blipFill>
                  <pic:spPr bwMode="auto">
                    <a:xfrm>
                      <a:off x="0" y="0"/>
                      <a:ext cx="4895850" cy="3562350"/>
                    </a:xfrm>
                    <a:prstGeom prst="rect">
                      <a:avLst/>
                    </a:prstGeom>
                    <a:noFill/>
                    <a:ln w="9525">
                      <a:noFill/>
                      <a:miter lim="800000"/>
                      <a:headEnd/>
                      <a:tailEnd/>
                    </a:ln>
                  </pic:spPr>
                </pic:pic>
              </a:graphicData>
            </a:graphic>
          </wp:inline>
        </w:drawing>
      </w:r>
    </w:p>
    <w:p w:rsidR="009F3137" w:rsidRDefault="009F3137" w:rsidP="009F3137">
      <w:pPr>
        <w:pStyle w:val="Legenda"/>
        <w:rPr>
          <w:sz w:val="24"/>
        </w:rPr>
      </w:pPr>
    </w:p>
    <w:p w:rsidR="009F3137" w:rsidRPr="0067398F" w:rsidRDefault="00C218D1" w:rsidP="0067398F">
      <w:pPr>
        <w:pStyle w:val="Ttulo1"/>
        <w:rPr>
          <w:rStyle w:val="Heading1CharChar"/>
          <w:b/>
          <w:sz w:val="28"/>
          <w:szCs w:val="28"/>
        </w:rPr>
      </w:pPr>
      <w:bookmarkStart w:id="10" w:name="_Toc268516668"/>
      <w:bookmarkStart w:id="11" w:name="_Toc270603867"/>
      <w:r w:rsidRPr="0067398F">
        <w:rPr>
          <w:rStyle w:val="Heading1CharChar"/>
          <w:b/>
          <w:sz w:val="28"/>
          <w:szCs w:val="28"/>
        </w:rPr>
        <w:t>4</w:t>
      </w:r>
      <w:r w:rsidRPr="0067398F">
        <w:rPr>
          <w:rStyle w:val="Heading1CharChar"/>
          <w:b/>
          <w:sz w:val="28"/>
          <w:szCs w:val="28"/>
        </w:rPr>
        <w:tab/>
      </w:r>
      <w:r w:rsidR="009F3137" w:rsidRPr="0067398F">
        <w:rPr>
          <w:rStyle w:val="Heading1CharChar"/>
          <w:b/>
          <w:sz w:val="28"/>
          <w:szCs w:val="28"/>
        </w:rPr>
        <w:t>Field strength measurements results</w:t>
      </w:r>
    </w:p>
    <w:bookmarkEnd w:id="10"/>
    <w:bookmarkEnd w:id="11"/>
    <w:p w:rsidR="009F3137" w:rsidRDefault="009F3137" w:rsidP="00C218D1">
      <w:pPr>
        <w:rPr>
          <w:lang w:val="en-US"/>
        </w:rPr>
      </w:pPr>
      <w:r>
        <w:rPr>
          <w:lang w:val="en-US"/>
        </w:rPr>
        <w:t xml:space="preserve">Results of the field strength measurements at 85 fixed points along the six daytime measurements routes are shown in </w:t>
      </w:r>
      <w:r w:rsidR="00C218D1">
        <w:rPr>
          <w:lang w:val="en-US"/>
        </w:rPr>
        <w:t xml:space="preserve">Figure 4 </w:t>
      </w:r>
      <w:r>
        <w:rPr>
          <w:lang w:val="en-US"/>
        </w:rPr>
        <w:t xml:space="preserve">and </w:t>
      </w:r>
      <w:r w:rsidR="00C218D1">
        <w:rPr>
          <w:lang w:val="en-US"/>
        </w:rPr>
        <w:t>Figure 5</w:t>
      </w:r>
      <w:r>
        <w:rPr>
          <w:lang w:val="en-US"/>
        </w:rPr>
        <w:t xml:space="preserve">, corresponding to the 16 QAM signal reception at daytime and nighttime, respectively, and </w:t>
      </w:r>
      <w:r w:rsidR="00C218D1">
        <w:rPr>
          <w:lang w:val="en-US"/>
        </w:rPr>
        <w:t>Figure 6 and Figure 7</w:t>
      </w:r>
      <w:r>
        <w:rPr>
          <w:lang w:val="en-US"/>
        </w:rPr>
        <w:t>, corresponding to the 64 QAM signal reception at daytime and nighttime, respectively. These figures also show the field strength p</w:t>
      </w:r>
      <w:r w:rsidR="00C218D1">
        <w:rPr>
          <w:lang w:val="en-US"/>
        </w:rPr>
        <w:t xml:space="preserve">redicted by the method in </w:t>
      </w:r>
      <w:r>
        <w:rPr>
          <w:lang w:val="en-US"/>
        </w:rPr>
        <w:t xml:space="preserve">Rec. </w:t>
      </w:r>
      <w:r w:rsidR="00C218D1">
        <w:rPr>
          <w:lang w:val="en-US"/>
        </w:rPr>
        <w:t xml:space="preserve">ITU-R </w:t>
      </w:r>
      <w:r>
        <w:rPr>
          <w:lang w:val="en-US"/>
        </w:rPr>
        <w:t xml:space="preserve">P.328-9. </w:t>
      </w:r>
      <w:r w:rsidR="00C218D1">
        <w:rPr>
          <w:lang w:val="en-US"/>
        </w:rPr>
        <w:t>Table 3</w:t>
      </w:r>
      <w:r>
        <w:rPr>
          <w:lang w:val="en-US"/>
        </w:rPr>
        <w:t xml:space="preserve"> shows the parameters used in the calculation.  The ground conductivity </w:t>
      </w:r>
      <w:r w:rsidR="00C218D1">
        <w:rPr>
          <w:lang w:val="en-US"/>
        </w:rPr>
        <w:t>was obtained from Rec. ITU-R P.</w:t>
      </w:r>
      <w:r>
        <w:rPr>
          <w:rFonts w:ascii="TimesNewRomanPSMT" w:hAnsi="TimesNewRomanPSMT" w:cs="TimesNewRomanPSMT"/>
          <w:szCs w:val="24"/>
          <w:lang w:val="en-US" w:eastAsia="pt-BR"/>
        </w:rPr>
        <w:t>832-2.</w:t>
      </w:r>
    </w:p>
    <w:p w:rsidR="00C218D1" w:rsidRDefault="009F3137" w:rsidP="00C218D1">
      <w:pPr>
        <w:pStyle w:val="TableNo"/>
      </w:pPr>
      <w:bookmarkStart w:id="12" w:name="_Ref149160647"/>
      <w:r>
        <w:t xml:space="preserve">Table </w:t>
      </w:r>
      <w:bookmarkEnd w:id="12"/>
      <w:r w:rsidR="00C218D1">
        <w:t>3</w:t>
      </w:r>
    </w:p>
    <w:p w:rsidR="009F3137" w:rsidRDefault="009F3137" w:rsidP="00C218D1">
      <w:pPr>
        <w:pStyle w:val="Tabletitle"/>
      </w:pPr>
      <w:r>
        <w:t>Parameters for field strength prediction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4226"/>
      </w:tblGrid>
      <w:tr w:rsidR="009F3137" w:rsidTr="00C218D1">
        <w:trPr>
          <w:jc w:val="center"/>
        </w:trPr>
        <w:tc>
          <w:tcPr>
            <w:tcW w:w="3234" w:type="dxa"/>
            <w:vAlign w:val="center"/>
          </w:tcPr>
          <w:p w:rsidR="009F3137" w:rsidRDefault="009F3137" w:rsidP="00C218D1">
            <w:pPr>
              <w:pStyle w:val="Textodetabela"/>
              <w:spacing w:before="40" w:after="40" w:line="240" w:lineRule="auto"/>
              <w:ind w:left="113"/>
              <w:jc w:val="left"/>
              <w:rPr>
                <w:b/>
                <w:szCs w:val="20"/>
                <w:lang w:val="en-US"/>
              </w:rPr>
            </w:pPr>
            <w:r>
              <w:rPr>
                <w:b/>
                <w:szCs w:val="20"/>
                <w:lang w:val="en-US"/>
              </w:rPr>
              <w:t>Relative ground permittivity</w:t>
            </w:r>
          </w:p>
        </w:tc>
        <w:tc>
          <w:tcPr>
            <w:tcW w:w="4226" w:type="dxa"/>
            <w:vAlign w:val="center"/>
          </w:tcPr>
          <w:p w:rsidR="009F3137" w:rsidRDefault="009F3137" w:rsidP="00C218D1">
            <w:pPr>
              <w:spacing w:before="40" w:after="40"/>
              <w:rPr>
                <w:sz w:val="20"/>
                <w:lang w:val="en-US"/>
              </w:rPr>
            </w:pPr>
            <w:r>
              <w:rPr>
                <w:sz w:val="20"/>
                <w:lang w:val="en-US"/>
              </w:rPr>
              <w:t>15</w:t>
            </w:r>
          </w:p>
        </w:tc>
      </w:tr>
      <w:tr w:rsidR="009F3137" w:rsidTr="00C218D1">
        <w:trPr>
          <w:jc w:val="center"/>
        </w:trPr>
        <w:tc>
          <w:tcPr>
            <w:tcW w:w="3234" w:type="dxa"/>
            <w:vAlign w:val="center"/>
          </w:tcPr>
          <w:p w:rsidR="009F3137" w:rsidRDefault="009F3137" w:rsidP="00C218D1">
            <w:pPr>
              <w:pStyle w:val="Textodetabela"/>
              <w:spacing w:before="40" w:after="40" w:line="240" w:lineRule="auto"/>
              <w:ind w:left="113"/>
              <w:jc w:val="left"/>
              <w:rPr>
                <w:b/>
                <w:szCs w:val="20"/>
                <w:lang w:val="en-US"/>
              </w:rPr>
            </w:pPr>
            <w:r>
              <w:rPr>
                <w:b/>
                <w:szCs w:val="20"/>
                <w:lang w:val="en-US"/>
              </w:rPr>
              <w:t>Ground conductivity</w:t>
            </w:r>
          </w:p>
        </w:tc>
        <w:tc>
          <w:tcPr>
            <w:tcW w:w="4226" w:type="dxa"/>
            <w:vAlign w:val="center"/>
          </w:tcPr>
          <w:p w:rsidR="009F3137" w:rsidRDefault="009F3137" w:rsidP="00C218D1">
            <w:pPr>
              <w:spacing w:before="40" w:after="40"/>
              <w:rPr>
                <w:sz w:val="20"/>
                <w:lang w:val="en-US"/>
              </w:rPr>
            </w:pPr>
            <w:r>
              <w:rPr>
                <w:sz w:val="20"/>
                <w:lang w:val="en-US"/>
              </w:rPr>
              <w:t xml:space="preserve">1 </w:t>
            </w:r>
            <w:proofErr w:type="spellStart"/>
            <w:r>
              <w:rPr>
                <w:sz w:val="20"/>
                <w:lang w:val="en-US"/>
              </w:rPr>
              <w:t>mS</w:t>
            </w:r>
            <w:proofErr w:type="spellEnd"/>
            <w:r>
              <w:rPr>
                <w:sz w:val="20"/>
                <w:lang w:val="en-US"/>
              </w:rPr>
              <w:t>/m</w:t>
            </w:r>
          </w:p>
        </w:tc>
      </w:tr>
      <w:tr w:rsidR="009F3137" w:rsidTr="00C218D1">
        <w:trPr>
          <w:trHeight w:val="519"/>
          <w:jc w:val="center"/>
        </w:trPr>
        <w:tc>
          <w:tcPr>
            <w:tcW w:w="3234" w:type="dxa"/>
            <w:vAlign w:val="center"/>
          </w:tcPr>
          <w:p w:rsidR="009F3137" w:rsidRDefault="009F3137" w:rsidP="00C218D1">
            <w:pPr>
              <w:pStyle w:val="Textodetabela"/>
              <w:spacing w:before="40" w:after="40" w:line="240" w:lineRule="auto"/>
              <w:ind w:left="113"/>
              <w:jc w:val="left"/>
              <w:rPr>
                <w:b/>
                <w:szCs w:val="20"/>
                <w:lang w:val="en-US"/>
              </w:rPr>
            </w:pPr>
            <w:r>
              <w:rPr>
                <w:b/>
                <w:szCs w:val="20"/>
                <w:lang w:val="en-US"/>
              </w:rPr>
              <w:t>Transmitted power</w:t>
            </w:r>
          </w:p>
        </w:tc>
        <w:tc>
          <w:tcPr>
            <w:tcW w:w="4226" w:type="dxa"/>
            <w:vAlign w:val="center"/>
          </w:tcPr>
          <w:p w:rsidR="009F3137" w:rsidRDefault="009F3137" w:rsidP="00C218D1">
            <w:pPr>
              <w:spacing w:before="40" w:after="40"/>
              <w:rPr>
                <w:sz w:val="20"/>
                <w:lang w:val="en-US"/>
              </w:rPr>
            </w:pPr>
            <w:r>
              <w:rPr>
                <w:sz w:val="20"/>
                <w:lang w:val="en-US"/>
              </w:rPr>
              <w:t>Daytime 50</w:t>
            </w:r>
            <w:r w:rsidR="0067398F">
              <w:rPr>
                <w:sz w:val="20"/>
                <w:lang w:val="en-US"/>
              </w:rPr>
              <w:t xml:space="preserve"> </w:t>
            </w:r>
            <w:r>
              <w:rPr>
                <w:sz w:val="20"/>
                <w:lang w:val="en-US"/>
              </w:rPr>
              <w:t>kW</w:t>
            </w:r>
          </w:p>
          <w:p w:rsidR="009F3137" w:rsidRDefault="009F3137" w:rsidP="00C218D1">
            <w:pPr>
              <w:spacing w:before="40" w:after="40"/>
              <w:rPr>
                <w:sz w:val="20"/>
                <w:lang w:val="en-US"/>
              </w:rPr>
            </w:pPr>
            <w:r>
              <w:rPr>
                <w:sz w:val="20"/>
                <w:lang w:val="en-US"/>
              </w:rPr>
              <w:t>Night time 20</w:t>
            </w:r>
            <w:r w:rsidR="0067398F">
              <w:rPr>
                <w:sz w:val="20"/>
                <w:lang w:val="en-US"/>
              </w:rPr>
              <w:t xml:space="preserve"> </w:t>
            </w:r>
            <w:r>
              <w:rPr>
                <w:sz w:val="20"/>
                <w:lang w:val="en-US"/>
              </w:rPr>
              <w:t>kW</w:t>
            </w:r>
          </w:p>
        </w:tc>
      </w:tr>
      <w:tr w:rsidR="009F3137" w:rsidTr="00C218D1">
        <w:trPr>
          <w:jc w:val="center"/>
        </w:trPr>
        <w:tc>
          <w:tcPr>
            <w:tcW w:w="3234" w:type="dxa"/>
            <w:vAlign w:val="center"/>
          </w:tcPr>
          <w:p w:rsidR="009F3137" w:rsidRDefault="009F3137" w:rsidP="00C218D1">
            <w:pPr>
              <w:pStyle w:val="Textodetabela"/>
              <w:spacing w:before="40" w:after="40" w:line="240" w:lineRule="auto"/>
              <w:ind w:left="113"/>
              <w:jc w:val="left"/>
              <w:rPr>
                <w:b/>
                <w:szCs w:val="20"/>
                <w:lang w:val="en-US"/>
              </w:rPr>
            </w:pPr>
            <w:r>
              <w:rPr>
                <w:b/>
                <w:szCs w:val="20"/>
                <w:lang w:val="en-US"/>
              </w:rPr>
              <w:t>Characteristic field</w:t>
            </w:r>
          </w:p>
        </w:tc>
        <w:tc>
          <w:tcPr>
            <w:tcW w:w="4226" w:type="dxa"/>
            <w:vAlign w:val="center"/>
          </w:tcPr>
          <w:p w:rsidR="009F3137" w:rsidRDefault="009F3137" w:rsidP="00C218D1">
            <w:pPr>
              <w:keepNext/>
              <w:spacing w:before="40" w:after="40"/>
              <w:rPr>
                <w:sz w:val="20"/>
                <w:lang w:val="en-US"/>
              </w:rPr>
            </w:pPr>
            <w:r>
              <w:rPr>
                <w:sz w:val="20"/>
                <w:lang w:val="en-US"/>
              </w:rPr>
              <w:t>315 mV/m (110</w:t>
            </w:r>
            <w:r w:rsidR="0067398F">
              <w:rPr>
                <w:sz w:val="20"/>
                <w:lang w:val="en-US"/>
              </w:rPr>
              <w:t xml:space="preserve"> </w:t>
            </w:r>
            <w:proofErr w:type="spellStart"/>
            <w:r>
              <w:rPr>
                <w:sz w:val="20"/>
                <w:lang w:val="en-US"/>
              </w:rPr>
              <w:t>dBµV</w:t>
            </w:r>
            <w:proofErr w:type="spellEnd"/>
            <w:r>
              <w:rPr>
                <w:sz w:val="20"/>
                <w:lang w:val="en-US"/>
              </w:rPr>
              <w:t>/m)</w:t>
            </w:r>
          </w:p>
        </w:tc>
      </w:tr>
    </w:tbl>
    <w:p w:rsidR="009F3137" w:rsidRDefault="009F3137" w:rsidP="009F3137">
      <w:pPr>
        <w:pStyle w:val="FigureNo"/>
        <w:spacing w:before="120"/>
      </w:pPr>
    </w:p>
    <w:p w:rsidR="00C218D1" w:rsidRDefault="00C218D1">
      <w:pPr>
        <w:tabs>
          <w:tab w:val="clear" w:pos="1134"/>
          <w:tab w:val="clear" w:pos="1871"/>
          <w:tab w:val="clear" w:pos="2268"/>
        </w:tabs>
        <w:overflowPunct/>
        <w:autoSpaceDE/>
        <w:autoSpaceDN/>
        <w:adjustRightInd/>
        <w:spacing w:before="0"/>
        <w:textAlignment w:val="auto"/>
        <w:rPr>
          <w:rFonts w:ascii="Arial Narrow" w:hAnsi="Arial Narrow"/>
          <w:bCs/>
          <w:sz w:val="20"/>
          <w:lang w:val="en-US" w:eastAsia="pt-BR"/>
        </w:rPr>
      </w:pPr>
      <w:bookmarkStart w:id="13" w:name="_Ref149160596"/>
      <w:r>
        <w:br w:type="page"/>
      </w:r>
    </w:p>
    <w:p w:rsidR="00C218D1" w:rsidRDefault="009F3137" w:rsidP="00C218D1">
      <w:pPr>
        <w:pStyle w:val="FigureNo"/>
      </w:pPr>
      <w:r>
        <w:lastRenderedPageBreak/>
        <w:t xml:space="preserve">Figure </w:t>
      </w:r>
      <w:bookmarkEnd w:id="13"/>
      <w:r w:rsidR="00C218D1">
        <w:t>4</w:t>
      </w:r>
    </w:p>
    <w:p w:rsidR="009F3137" w:rsidRDefault="009F3137" w:rsidP="00C218D1">
      <w:pPr>
        <w:pStyle w:val="Figuretitle"/>
      </w:pPr>
      <w:r>
        <w:t xml:space="preserve">Received field strength (16 QAM - daytime) and </w:t>
      </w:r>
      <w:r w:rsidR="00C218D1">
        <w:t xml:space="preserve">Recommendation </w:t>
      </w:r>
      <w:r>
        <w:t>ITU-R P.368 prediction</w:t>
      </w:r>
    </w:p>
    <w:p w:rsidR="00C218D1" w:rsidRDefault="00C218D1" w:rsidP="00C218D1">
      <w:pPr>
        <w:jc w:val="center"/>
      </w:pPr>
      <w:r w:rsidRPr="00C218D1">
        <w:rPr>
          <w:noProof/>
          <w:lang w:val="pt-BR" w:eastAsia="pt-BR"/>
        </w:rPr>
        <w:drawing>
          <wp:inline distT="0" distB="0" distL="0" distR="0">
            <wp:extent cx="3829050" cy="2867025"/>
            <wp:effectExtent l="19050" t="0" r="0" b="0"/>
            <wp:docPr id="11" name="Picture 4" descr="Camp1-DiaFixosRotasRadiais16-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1-DiaFixosRotasRadiais16-INGLES"/>
                    <pic:cNvPicPr>
                      <a:picLocks noChangeAspect="1" noChangeArrowheads="1"/>
                    </pic:cNvPicPr>
                  </pic:nvPicPr>
                  <pic:blipFill>
                    <a:blip r:embed="rId11" cstate="print"/>
                    <a:srcRect/>
                    <a:stretch>
                      <a:fillRect/>
                    </a:stretch>
                  </pic:blipFill>
                  <pic:spPr bwMode="auto">
                    <a:xfrm>
                      <a:off x="0" y="0"/>
                      <a:ext cx="3829050" cy="2867025"/>
                    </a:xfrm>
                    <a:prstGeom prst="rect">
                      <a:avLst/>
                    </a:prstGeom>
                    <a:noFill/>
                    <a:ln w="9525">
                      <a:noFill/>
                      <a:miter lim="800000"/>
                      <a:headEnd/>
                      <a:tailEnd/>
                    </a:ln>
                  </pic:spPr>
                </pic:pic>
              </a:graphicData>
            </a:graphic>
          </wp:inline>
        </w:drawing>
      </w:r>
      <w:bookmarkStart w:id="14" w:name="_Ref149453207"/>
      <w:r w:rsidRPr="00C218D1">
        <w:t xml:space="preserve"> </w:t>
      </w:r>
    </w:p>
    <w:p w:rsidR="00C218D1" w:rsidRDefault="00C218D1" w:rsidP="00C218D1">
      <w:pPr>
        <w:pStyle w:val="FigureNo"/>
      </w:pPr>
      <w:r>
        <w:t xml:space="preserve">Figure </w:t>
      </w:r>
      <w:bookmarkEnd w:id="14"/>
      <w:r>
        <w:t>5</w:t>
      </w:r>
    </w:p>
    <w:p w:rsidR="00C218D1" w:rsidRPr="00C218D1" w:rsidRDefault="00C218D1" w:rsidP="00C218D1">
      <w:pPr>
        <w:pStyle w:val="Figuretitle"/>
        <w:rPr>
          <w:lang w:val="en-US" w:eastAsia="pt-BR"/>
        </w:rPr>
      </w:pPr>
      <w:r>
        <w:t>Received field strength (16 QAM - night</w:t>
      </w:r>
      <w:r w:rsidR="00A15C0B">
        <w:t>-</w:t>
      </w:r>
      <w:r>
        <w:t>time) and Recommendation ITU-R P.368 prediction</w:t>
      </w:r>
    </w:p>
    <w:p w:rsidR="009F3137" w:rsidRDefault="009F3137" w:rsidP="009F3137">
      <w:pPr>
        <w:jc w:val="center"/>
      </w:pPr>
      <w:r>
        <w:rPr>
          <w:noProof/>
          <w:lang w:val="pt-BR" w:eastAsia="pt-BR"/>
        </w:rPr>
        <w:drawing>
          <wp:inline distT="0" distB="0" distL="0" distR="0">
            <wp:extent cx="3810000" cy="2867025"/>
            <wp:effectExtent l="19050" t="0" r="0" b="0"/>
            <wp:docPr id="5" name="Picture 5" descr="Camp1-NoiteFixosRotasRadiais16-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1-NoiteFixosRotasRadiais16-INGLES"/>
                    <pic:cNvPicPr>
                      <a:picLocks noChangeAspect="1" noChangeArrowheads="1"/>
                    </pic:cNvPicPr>
                  </pic:nvPicPr>
                  <pic:blipFill>
                    <a:blip r:embed="rId12" cstate="print"/>
                    <a:srcRect/>
                    <a:stretch>
                      <a:fillRect/>
                    </a:stretch>
                  </pic:blipFill>
                  <pic:spPr bwMode="auto">
                    <a:xfrm>
                      <a:off x="0" y="0"/>
                      <a:ext cx="3810000" cy="2867025"/>
                    </a:xfrm>
                    <a:prstGeom prst="rect">
                      <a:avLst/>
                    </a:prstGeom>
                    <a:noFill/>
                    <a:ln w="9525">
                      <a:noFill/>
                      <a:miter lim="800000"/>
                      <a:headEnd/>
                      <a:tailEnd/>
                    </a:ln>
                  </pic:spPr>
                </pic:pic>
              </a:graphicData>
            </a:graphic>
          </wp:inline>
        </w:drawing>
      </w:r>
    </w:p>
    <w:p w:rsidR="00C218D1" w:rsidRPr="00C218D1" w:rsidRDefault="00C218D1" w:rsidP="00C218D1">
      <w:pPr>
        <w:rPr>
          <w:lang w:val="en-US" w:eastAsia="pt-BR"/>
        </w:rPr>
      </w:pPr>
    </w:p>
    <w:p w:rsidR="00C218D1" w:rsidRDefault="00C218D1">
      <w:pPr>
        <w:tabs>
          <w:tab w:val="clear" w:pos="1134"/>
          <w:tab w:val="clear" w:pos="1871"/>
          <w:tab w:val="clear" w:pos="2268"/>
        </w:tabs>
        <w:overflowPunct/>
        <w:autoSpaceDE/>
        <w:autoSpaceDN/>
        <w:adjustRightInd/>
        <w:spacing w:before="0"/>
        <w:textAlignment w:val="auto"/>
      </w:pPr>
      <w:r>
        <w:br w:type="page"/>
      </w:r>
    </w:p>
    <w:p w:rsidR="00C218D1" w:rsidRDefault="00C218D1" w:rsidP="00C218D1">
      <w:pPr>
        <w:pStyle w:val="FigureNo"/>
      </w:pPr>
      <w:bookmarkStart w:id="15" w:name="_Ref149160614"/>
      <w:r>
        <w:lastRenderedPageBreak/>
        <w:t xml:space="preserve">Figure </w:t>
      </w:r>
      <w:bookmarkEnd w:id="15"/>
      <w:r>
        <w:t>6</w:t>
      </w:r>
    </w:p>
    <w:p w:rsidR="009F3137" w:rsidRDefault="00C218D1" w:rsidP="00C218D1">
      <w:pPr>
        <w:pStyle w:val="Figuretitle"/>
      </w:pPr>
      <w:r>
        <w:t>Received field strength (64 QAM - daytime) and Recommendation ITU-R P.368 prediction</w:t>
      </w:r>
    </w:p>
    <w:p w:rsidR="009F3137" w:rsidRDefault="009F3137" w:rsidP="009F3137">
      <w:pPr>
        <w:pStyle w:val="FigureNo"/>
        <w:spacing w:before="120"/>
      </w:pPr>
      <w:r>
        <w:rPr>
          <w:noProof/>
          <w:lang w:val="pt-BR" w:eastAsia="pt-BR"/>
        </w:rPr>
        <w:drawing>
          <wp:inline distT="0" distB="0" distL="0" distR="0">
            <wp:extent cx="3829050" cy="2895600"/>
            <wp:effectExtent l="19050" t="0" r="0" b="0"/>
            <wp:docPr id="6" name="Picture 6" descr="Camp1-DiaFixosRotasRadiais64-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1-DiaFixosRotasRadiais64-INGLES"/>
                    <pic:cNvPicPr>
                      <a:picLocks noChangeAspect="1" noChangeArrowheads="1"/>
                    </pic:cNvPicPr>
                  </pic:nvPicPr>
                  <pic:blipFill>
                    <a:blip r:embed="rId13" cstate="print"/>
                    <a:srcRect/>
                    <a:stretch>
                      <a:fillRect/>
                    </a:stretch>
                  </pic:blipFill>
                  <pic:spPr bwMode="auto">
                    <a:xfrm>
                      <a:off x="0" y="0"/>
                      <a:ext cx="3829050" cy="2895600"/>
                    </a:xfrm>
                    <a:prstGeom prst="rect">
                      <a:avLst/>
                    </a:prstGeom>
                    <a:noFill/>
                    <a:ln w="9525">
                      <a:noFill/>
                      <a:miter lim="800000"/>
                      <a:headEnd/>
                      <a:tailEnd/>
                    </a:ln>
                  </pic:spPr>
                </pic:pic>
              </a:graphicData>
            </a:graphic>
          </wp:inline>
        </w:drawing>
      </w:r>
    </w:p>
    <w:p w:rsidR="00C218D1" w:rsidRDefault="00C218D1" w:rsidP="00C218D1">
      <w:pPr>
        <w:pStyle w:val="FigureNo"/>
      </w:pPr>
      <w:bookmarkStart w:id="16" w:name="_Ref149453215"/>
      <w:r>
        <w:t xml:space="preserve">Figure </w:t>
      </w:r>
      <w:bookmarkEnd w:id="16"/>
      <w:r>
        <w:t>7</w:t>
      </w:r>
    </w:p>
    <w:p w:rsidR="00C218D1" w:rsidRPr="00C218D1" w:rsidRDefault="00C218D1" w:rsidP="00C218D1">
      <w:pPr>
        <w:pStyle w:val="Figuretitle"/>
        <w:rPr>
          <w:lang w:val="en-US" w:eastAsia="pt-BR"/>
        </w:rPr>
      </w:pPr>
      <w:r>
        <w:t>Received field strength (64 QAM - night</w:t>
      </w:r>
      <w:r w:rsidR="00A15C0B">
        <w:t>-</w:t>
      </w:r>
      <w:r>
        <w:t>time) and Recommendation ITU-R P.368 prediction</w:t>
      </w:r>
    </w:p>
    <w:p w:rsidR="009F3137" w:rsidRDefault="009F3137" w:rsidP="009F3137">
      <w:pPr>
        <w:pStyle w:val="Figuretitle"/>
      </w:pPr>
      <w:r>
        <w:rPr>
          <w:noProof/>
          <w:lang w:val="pt-BR" w:eastAsia="pt-BR"/>
        </w:rPr>
        <w:drawing>
          <wp:inline distT="0" distB="0" distL="0" distR="0">
            <wp:extent cx="3810000" cy="2867025"/>
            <wp:effectExtent l="19050" t="0" r="0" b="0"/>
            <wp:docPr id="7" name="Picture 7" descr="Camp1-NoiteFixosRotasRadiais64-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1-NoiteFixosRotasRadiais64-INGLES"/>
                    <pic:cNvPicPr>
                      <a:picLocks noChangeAspect="1" noChangeArrowheads="1"/>
                    </pic:cNvPicPr>
                  </pic:nvPicPr>
                  <pic:blipFill>
                    <a:blip r:embed="rId14" cstate="print"/>
                    <a:srcRect/>
                    <a:stretch>
                      <a:fillRect/>
                    </a:stretch>
                  </pic:blipFill>
                  <pic:spPr bwMode="auto">
                    <a:xfrm>
                      <a:off x="0" y="0"/>
                      <a:ext cx="3810000" cy="2867025"/>
                    </a:xfrm>
                    <a:prstGeom prst="rect">
                      <a:avLst/>
                    </a:prstGeom>
                    <a:noFill/>
                    <a:ln w="9525">
                      <a:noFill/>
                      <a:miter lim="800000"/>
                      <a:headEnd/>
                      <a:tailEnd/>
                    </a:ln>
                  </pic:spPr>
                </pic:pic>
              </a:graphicData>
            </a:graphic>
          </wp:inline>
        </w:drawing>
      </w:r>
    </w:p>
    <w:p w:rsidR="009F3137" w:rsidRDefault="009F3137" w:rsidP="00C218D1">
      <w:r>
        <w:t>The measured received field strengths are very similar for the tw</w:t>
      </w:r>
      <w:r w:rsidR="0067398F">
        <w:t>o modulations, as expected. The </w:t>
      </w:r>
      <w:r>
        <w:t xml:space="preserve">predictions of Rec. </w:t>
      </w:r>
      <w:r w:rsidR="00C218D1">
        <w:t xml:space="preserve">ITU-R </w:t>
      </w:r>
      <w:r>
        <w:t>P.368 overestimate the received field at daytime and show better agreement at night</w:t>
      </w:r>
      <w:r w:rsidR="00A15C0B">
        <w:t>-</w:t>
      </w:r>
      <w:r>
        <w:t>time.</w:t>
      </w:r>
    </w:p>
    <w:p w:rsidR="009F3137" w:rsidRPr="0067398F" w:rsidRDefault="0089248C" w:rsidP="0067398F">
      <w:pPr>
        <w:pStyle w:val="Ttulo1"/>
        <w:rPr>
          <w:rStyle w:val="Heading1CharChar"/>
          <w:b/>
          <w:sz w:val="28"/>
          <w:szCs w:val="28"/>
        </w:rPr>
      </w:pPr>
      <w:r w:rsidRPr="0067398F">
        <w:rPr>
          <w:rStyle w:val="Heading1CharChar"/>
          <w:b/>
          <w:sz w:val="28"/>
          <w:szCs w:val="28"/>
        </w:rPr>
        <w:lastRenderedPageBreak/>
        <w:t>5</w:t>
      </w:r>
      <w:r w:rsidRPr="0067398F">
        <w:rPr>
          <w:rStyle w:val="Heading1CharChar"/>
          <w:b/>
          <w:sz w:val="28"/>
          <w:szCs w:val="28"/>
        </w:rPr>
        <w:tab/>
      </w:r>
      <w:r w:rsidR="009F3137" w:rsidRPr="0067398F">
        <w:rPr>
          <w:rStyle w:val="Heading1CharChar"/>
          <w:b/>
          <w:sz w:val="28"/>
          <w:szCs w:val="28"/>
        </w:rPr>
        <w:t>SNR and audio quality measurements results</w:t>
      </w:r>
    </w:p>
    <w:p w:rsidR="009F3137" w:rsidRDefault="009F3137" w:rsidP="0089248C">
      <w:r>
        <w:t xml:space="preserve">The measured audio quality achieved at each measurement point is indicated in </w:t>
      </w:r>
      <w:r w:rsidR="00C218D1">
        <w:t>Figure 8</w:t>
      </w:r>
      <w:r w:rsidR="0089248C">
        <w:t>, for the 16 </w:t>
      </w:r>
      <w:r>
        <w:t xml:space="preserve">QAM signal, and </w:t>
      </w:r>
      <w:r w:rsidR="00C218D1">
        <w:t>Figure 9</w:t>
      </w:r>
      <w:r>
        <w:t xml:space="preserve">, for the 64 QAM </w:t>
      </w:r>
      <w:proofErr w:type="gramStart"/>
      <w:r>
        <w:t>signal</w:t>
      </w:r>
      <w:proofErr w:type="gramEnd"/>
      <w:r>
        <w:t>, as related to received field strength and signal to noise ratio. Good reception of the 16 QAM signal re</w:t>
      </w:r>
      <w:r w:rsidR="0067398F">
        <w:t>quires field strengths above 60 </w:t>
      </w:r>
      <w:proofErr w:type="spellStart"/>
      <w:r>
        <w:t>dB</w:t>
      </w:r>
      <w:r>
        <w:rPr>
          <w:rFonts w:ascii="Symbol" w:hAnsi="Symbol"/>
        </w:rPr>
        <w:t></w:t>
      </w:r>
      <w:r>
        <w:t>V</w:t>
      </w:r>
      <w:proofErr w:type="spellEnd"/>
      <w:r>
        <w:t xml:space="preserve">/m and SNR above approximately 15 dB. For the 64 QAM signal the SNR threshold becomes approximately 20 dB. </w:t>
      </w:r>
    </w:p>
    <w:p w:rsidR="0089248C" w:rsidRDefault="0089248C" w:rsidP="0089248C">
      <w:pPr>
        <w:pStyle w:val="FigureNo"/>
        <w:spacing w:before="240"/>
      </w:pPr>
      <w:bookmarkStart w:id="17" w:name="_Ref149555332"/>
      <w:r>
        <w:t xml:space="preserve">Figure </w:t>
      </w:r>
      <w:bookmarkEnd w:id="17"/>
      <w:r>
        <w:t>8</w:t>
      </w:r>
    </w:p>
    <w:p w:rsidR="0089248C" w:rsidRDefault="0089248C" w:rsidP="0089248C">
      <w:pPr>
        <w:pStyle w:val="Figuretitle"/>
        <w:spacing w:after="120"/>
      </w:pPr>
      <w:r>
        <w:t>Audio quality dependency on field strength and SNR (16 QAM)</w:t>
      </w:r>
    </w:p>
    <w:p w:rsidR="009F3137" w:rsidRDefault="009F3137" w:rsidP="009F3137">
      <w:pPr>
        <w:jc w:val="center"/>
      </w:pPr>
      <w:r>
        <w:rPr>
          <w:noProof/>
          <w:lang w:val="pt-BR" w:eastAsia="pt-BR"/>
        </w:rPr>
        <w:drawing>
          <wp:inline distT="0" distB="0" distL="0" distR="0">
            <wp:extent cx="4248150" cy="3171825"/>
            <wp:effectExtent l="19050" t="0" r="0" b="0"/>
            <wp:docPr id="8" name="Picture 8" descr="Camp1-ExSNR16QAMdia-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p1-ExSNR16QAMdia-INGLES"/>
                    <pic:cNvPicPr>
                      <a:picLocks noChangeAspect="1" noChangeArrowheads="1"/>
                    </pic:cNvPicPr>
                  </pic:nvPicPr>
                  <pic:blipFill>
                    <a:blip r:embed="rId15" cstate="print"/>
                    <a:srcRect/>
                    <a:stretch>
                      <a:fillRect/>
                    </a:stretch>
                  </pic:blipFill>
                  <pic:spPr bwMode="auto">
                    <a:xfrm>
                      <a:off x="0" y="0"/>
                      <a:ext cx="4248150" cy="3171825"/>
                    </a:xfrm>
                    <a:prstGeom prst="rect">
                      <a:avLst/>
                    </a:prstGeom>
                    <a:noFill/>
                    <a:ln w="9525">
                      <a:noFill/>
                      <a:miter lim="800000"/>
                      <a:headEnd/>
                      <a:tailEnd/>
                    </a:ln>
                  </pic:spPr>
                </pic:pic>
              </a:graphicData>
            </a:graphic>
          </wp:inline>
        </w:drawing>
      </w:r>
    </w:p>
    <w:p w:rsidR="0089248C" w:rsidRDefault="0089248C" w:rsidP="0089248C">
      <w:pPr>
        <w:pStyle w:val="FigureNo"/>
        <w:spacing w:before="240"/>
      </w:pPr>
      <w:bookmarkStart w:id="18" w:name="_Ref149555362"/>
      <w:r>
        <w:t xml:space="preserve">Figure </w:t>
      </w:r>
      <w:bookmarkEnd w:id="18"/>
      <w:r>
        <w:t>9</w:t>
      </w:r>
    </w:p>
    <w:p w:rsidR="0089248C" w:rsidRPr="0089248C" w:rsidRDefault="0089248C" w:rsidP="0089248C">
      <w:pPr>
        <w:pStyle w:val="Figuretitle"/>
        <w:spacing w:after="120"/>
        <w:rPr>
          <w:lang w:val="en-US" w:eastAsia="pt-BR"/>
        </w:rPr>
      </w:pPr>
      <w:r>
        <w:t>Audio quality dependency on field strength and SNR (64 QAM)</w:t>
      </w:r>
    </w:p>
    <w:p w:rsidR="009F3137" w:rsidRDefault="009F3137" w:rsidP="009F3137">
      <w:pPr>
        <w:jc w:val="center"/>
      </w:pPr>
      <w:r>
        <w:rPr>
          <w:noProof/>
          <w:lang w:val="pt-BR" w:eastAsia="pt-BR"/>
        </w:rPr>
        <w:drawing>
          <wp:inline distT="0" distB="0" distL="0" distR="0">
            <wp:extent cx="4229100" cy="3171825"/>
            <wp:effectExtent l="19050" t="0" r="0" b="0"/>
            <wp:docPr id="9" name="Picture 9" descr="Camp1-ExSNR64QAMdia-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p1-ExSNR64QAMdia-INGLES"/>
                    <pic:cNvPicPr>
                      <a:picLocks noChangeAspect="1" noChangeArrowheads="1"/>
                    </pic:cNvPicPr>
                  </pic:nvPicPr>
                  <pic:blipFill>
                    <a:blip r:embed="rId16" cstate="print"/>
                    <a:srcRect/>
                    <a:stretch>
                      <a:fillRect/>
                    </a:stretch>
                  </pic:blipFill>
                  <pic:spPr bwMode="auto">
                    <a:xfrm>
                      <a:off x="0" y="0"/>
                      <a:ext cx="4229100" cy="3171825"/>
                    </a:xfrm>
                    <a:prstGeom prst="rect">
                      <a:avLst/>
                    </a:prstGeom>
                    <a:noFill/>
                    <a:ln w="9525">
                      <a:noFill/>
                      <a:miter lim="800000"/>
                      <a:headEnd/>
                      <a:tailEnd/>
                    </a:ln>
                  </pic:spPr>
                </pic:pic>
              </a:graphicData>
            </a:graphic>
          </wp:inline>
        </w:drawing>
      </w:r>
    </w:p>
    <w:p w:rsidR="009F3137" w:rsidRPr="0067398F" w:rsidRDefault="0089248C" w:rsidP="0067398F">
      <w:pPr>
        <w:pStyle w:val="Ttulo1"/>
        <w:rPr>
          <w:rStyle w:val="Heading1CharChar"/>
          <w:b/>
          <w:sz w:val="28"/>
          <w:szCs w:val="28"/>
        </w:rPr>
      </w:pPr>
      <w:r w:rsidRPr="0067398F">
        <w:rPr>
          <w:rStyle w:val="Heading1CharChar"/>
          <w:b/>
          <w:sz w:val="28"/>
          <w:szCs w:val="28"/>
        </w:rPr>
        <w:lastRenderedPageBreak/>
        <w:t>6</w:t>
      </w:r>
      <w:r w:rsidRPr="0067398F">
        <w:rPr>
          <w:rStyle w:val="Heading1CharChar"/>
          <w:b/>
          <w:sz w:val="28"/>
          <w:szCs w:val="28"/>
        </w:rPr>
        <w:tab/>
      </w:r>
      <w:r w:rsidR="0067398F">
        <w:rPr>
          <w:rStyle w:val="Heading1CharChar"/>
          <w:b/>
          <w:sz w:val="28"/>
          <w:szCs w:val="28"/>
        </w:rPr>
        <w:t>Conclusions</w:t>
      </w:r>
    </w:p>
    <w:p w:rsidR="009F3137" w:rsidRDefault="009F3137" w:rsidP="0089248C">
      <w:pPr>
        <w:rPr>
          <w:lang w:val="en-US"/>
        </w:rPr>
      </w:pPr>
      <w:r>
        <w:rPr>
          <w:lang w:val="en-US"/>
        </w:rPr>
        <w:t xml:space="preserve">The measured values received field strength </w:t>
      </w:r>
      <w:proofErr w:type="gramStart"/>
      <w:r>
        <w:rPr>
          <w:lang w:val="en-US"/>
        </w:rPr>
        <w:t>are</w:t>
      </w:r>
      <w:proofErr w:type="gramEnd"/>
      <w:r>
        <w:rPr>
          <w:lang w:val="en-US"/>
        </w:rPr>
        <w:t xml:space="preserve"> significantly lower than </w:t>
      </w:r>
      <w:r w:rsidR="0067398F">
        <w:rPr>
          <w:lang w:val="en-US"/>
        </w:rPr>
        <w:t>those predicted by Rec. </w:t>
      </w:r>
      <w:r>
        <w:rPr>
          <w:lang w:val="en-US"/>
        </w:rPr>
        <w:t>ITU-R P.328-9. Sao Paulo is a huge city, very densely urbanized</w:t>
      </w:r>
      <w:r w:rsidR="0067398F">
        <w:rPr>
          <w:lang w:val="en-US"/>
        </w:rPr>
        <w:t xml:space="preserve"> with lots of skyscrapers. This </w:t>
      </w:r>
      <w:r>
        <w:rPr>
          <w:lang w:val="en-US"/>
        </w:rPr>
        <w:t>may be the reason for the additional attenuation of the signal.</w:t>
      </w:r>
    </w:p>
    <w:p w:rsidR="009F3137" w:rsidRDefault="009F3137" w:rsidP="0067398F">
      <w:pPr>
        <w:rPr>
          <w:lang w:val="en-US"/>
        </w:rPr>
      </w:pPr>
      <w:r>
        <w:rPr>
          <w:lang w:val="en-US"/>
        </w:rPr>
        <w:t xml:space="preserve">The experiments underway in Brazil also include </w:t>
      </w:r>
      <w:proofErr w:type="gramStart"/>
      <w:r>
        <w:rPr>
          <w:lang w:val="en-US"/>
        </w:rPr>
        <w:t>two another trials in MW</w:t>
      </w:r>
      <w:proofErr w:type="gramEnd"/>
      <w:r>
        <w:rPr>
          <w:lang w:val="en-US"/>
        </w:rPr>
        <w:t xml:space="preserve"> and trials in VHF band II and 26 MHz band in two different regions. The analysis of the data collected in these trials, as well as the mobile test results, is still being performed and will soon be available. The results will allow a more detailed analysis of the accuracy of Rec. ITU-R P.3</w:t>
      </w:r>
      <w:r w:rsidR="0067398F">
        <w:rPr>
          <w:lang w:val="en-US"/>
        </w:rPr>
        <w:t>28-9 for these environments, as </w:t>
      </w:r>
      <w:r>
        <w:rPr>
          <w:lang w:val="en-US"/>
        </w:rPr>
        <w:t xml:space="preserve">well as the modeling of the variability of the field strength due to the </w:t>
      </w:r>
      <w:r>
        <w:t>ground-wave field with location or with time</w:t>
      </w:r>
      <w:r>
        <w:rPr>
          <w:lang w:val="en-US"/>
        </w:rPr>
        <w:t xml:space="preserve"> in mobile reception conditions.</w:t>
      </w:r>
    </w:p>
    <w:p w:rsidR="009F3137" w:rsidRPr="0067398F" w:rsidRDefault="0089248C" w:rsidP="0067398F">
      <w:pPr>
        <w:pStyle w:val="Ttulo1"/>
        <w:rPr>
          <w:rStyle w:val="Heading1CharChar"/>
          <w:b/>
          <w:sz w:val="28"/>
          <w:szCs w:val="28"/>
        </w:rPr>
      </w:pPr>
      <w:r w:rsidRPr="0067398F">
        <w:rPr>
          <w:rStyle w:val="Heading1CharChar"/>
          <w:b/>
          <w:sz w:val="28"/>
          <w:szCs w:val="28"/>
        </w:rPr>
        <w:t>7</w:t>
      </w:r>
      <w:r w:rsidRPr="0067398F">
        <w:rPr>
          <w:rStyle w:val="Heading1CharChar"/>
          <w:b/>
          <w:sz w:val="28"/>
          <w:szCs w:val="28"/>
        </w:rPr>
        <w:tab/>
      </w:r>
      <w:r w:rsidR="009F3137" w:rsidRPr="0067398F">
        <w:rPr>
          <w:rStyle w:val="Heading1CharChar"/>
          <w:b/>
          <w:sz w:val="28"/>
          <w:szCs w:val="28"/>
        </w:rPr>
        <w:t>Acknowledgements</w:t>
      </w:r>
    </w:p>
    <w:p w:rsidR="009F3137" w:rsidRDefault="009F3137" w:rsidP="0089248C">
      <w:r>
        <w:rPr>
          <w:lang w:val="en-US"/>
        </w:rPr>
        <w:t xml:space="preserve">The studies presented in this document are being carried out by the </w:t>
      </w:r>
      <w:r>
        <w:t xml:space="preserve">National Institute of Metrology, Standardization and Industrial Quality – INMETRO and the National Institute of Science and Technology in Wireless Communications – INCT-CSF - Brazil. The field trials were done in cooperation with the </w:t>
      </w:r>
      <w:r>
        <w:rPr>
          <w:lang w:val="en-US"/>
        </w:rPr>
        <w:t xml:space="preserve">public broadcaster Padre </w:t>
      </w:r>
      <w:proofErr w:type="spellStart"/>
      <w:r>
        <w:rPr>
          <w:lang w:val="en-US"/>
        </w:rPr>
        <w:t>Anchieta</w:t>
      </w:r>
      <w:proofErr w:type="spellEnd"/>
      <w:r>
        <w:rPr>
          <w:lang w:val="en-US"/>
        </w:rPr>
        <w:t xml:space="preserve"> Foundation Radio,</w:t>
      </w:r>
      <w:r>
        <w:t xml:space="preserve"> the Ministry of Communication and </w:t>
      </w:r>
      <w:proofErr w:type="spellStart"/>
      <w:r>
        <w:t>Anatel</w:t>
      </w:r>
      <w:proofErr w:type="spellEnd"/>
      <w:r>
        <w:t>.</w:t>
      </w:r>
    </w:p>
    <w:p w:rsidR="009F3137" w:rsidRPr="0067398F" w:rsidRDefault="009F3137" w:rsidP="0089248C">
      <w:pPr>
        <w:pStyle w:val="Reftitle"/>
        <w:rPr>
          <w:b/>
          <w:bCs/>
          <w:lang w:val="en-US"/>
        </w:rPr>
      </w:pPr>
      <w:r w:rsidRPr="0067398F">
        <w:rPr>
          <w:b/>
          <w:bCs/>
          <w:lang w:val="en-US"/>
        </w:rPr>
        <w:t>References</w:t>
      </w:r>
    </w:p>
    <w:p w:rsidR="009F3137" w:rsidRDefault="0089248C" w:rsidP="0089248C">
      <w:pPr>
        <w:pStyle w:val="Reftext"/>
        <w:spacing w:before="240"/>
        <w:rPr>
          <w:lang w:val="en-US"/>
        </w:rPr>
      </w:pPr>
      <w:bookmarkStart w:id="19" w:name="_Ref268527293"/>
      <w:bookmarkStart w:id="20" w:name="_Ref265059011"/>
      <w:r>
        <w:rPr>
          <w:lang w:val="en-US"/>
        </w:rPr>
        <w:t>[1]</w:t>
      </w:r>
      <w:r>
        <w:rPr>
          <w:lang w:val="en-US"/>
        </w:rPr>
        <w:tab/>
      </w:r>
      <w:r w:rsidR="009F3137">
        <w:rPr>
          <w:lang w:val="en-US"/>
        </w:rPr>
        <w:t xml:space="preserve">ETSI ES 201 980: “Digital Radio </w:t>
      </w:r>
      <w:proofErr w:type="spellStart"/>
      <w:r w:rsidR="009F3137">
        <w:rPr>
          <w:lang w:val="en-US"/>
        </w:rPr>
        <w:t>Mondiale</w:t>
      </w:r>
      <w:proofErr w:type="spellEnd"/>
      <w:r w:rsidR="009F3137">
        <w:rPr>
          <w:lang w:val="en-US"/>
        </w:rPr>
        <w:t xml:space="preserve"> (DRM); System Specification”, v3.1.1, 2009.</w:t>
      </w:r>
      <w:bookmarkEnd w:id="19"/>
    </w:p>
    <w:bookmarkEnd w:id="20"/>
    <w:p w:rsidR="009F3137" w:rsidRDefault="0089248C" w:rsidP="0089248C">
      <w:pPr>
        <w:pStyle w:val="Reftext"/>
        <w:rPr>
          <w:lang w:val="pt-BR"/>
        </w:rPr>
      </w:pPr>
      <w:r>
        <w:rPr>
          <w:rFonts w:ascii="TimesNewRomanPSMT" w:hAnsi="TimesNewRomanPSMT" w:cs="TimesNewRomanPSMT"/>
          <w:szCs w:val="24"/>
          <w:lang w:val="en-US" w:eastAsia="pt-BR"/>
        </w:rPr>
        <w:t>[2]</w:t>
      </w:r>
      <w:r>
        <w:rPr>
          <w:rFonts w:ascii="TimesNewRomanPSMT" w:hAnsi="TimesNewRomanPSMT" w:cs="TimesNewRomanPSMT"/>
          <w:szCs w:val="24"/>
          <w:lang w:val="en-US" w:eastAsia="pt-BR"/>
        </w:rPr>
        <w:tab/>
      </w:r>
      <w:r w:rsidR="009F3137">
        <w:rPr>
          <w:rFonts w:ascii="TimesNewRomanPSMT" w:hAnsi="TimesNewRomanPSMT" w:cs="TimesNewRomanPSMT"/>
          <w:szCs w:val="24"/>
          <w:lang w:val="en-US" w:eastAsia="pt-BR"/>
        </w:rPr>
        <w:t>Recommendation ITU-R P.368-9, “</w:t>
      </w:r>
      <w:r w:rsidR="009F3137">
        <w:t>Ground-wave propagation curves for frequencies between 10 kHz and 30 MHz”.</w:t>
      </w:r>
    </w:p>
    <w:p w:rsidR="009F3137" w:rsidRDefault="0089248C" w:rsidP="0089248C">
      <w:pPr>
        <w:pStyle w:val="Reftext"/>
        <w:rPr>
          <w:lang w:val="en-US"/>
        </w:rPr>
      </w:pPr>
      <w:r>
        <w:rPr>
          <w:rFonts w:ascii="TimesNewRomanPSMT" w:hAnsi="TimesNewRomanPSMT" w:cs="TimesNewRomanPSMT"/>
          <w:szCs w:val="24"/>
          <w:lang w:val="en-US" w:eastAsia="pt-BR"/>
        </w:rPr>
        <w:t>[3]</w:t>
      </w:r>
      <w:r>
        <w:rPr>
          <w:rFonts w:ascii="TimesNewRomanPSMT" w:hAnsi="TimesNewRomanPSMT" w:cs="TimesNewRomanPSMT"/>
          <w:szCs w:val="24"/>
          <w:lang w:val="en-US" w:eastAsia="pt-BR"/>
        </w:rPr>
        <w:tab/>
      </w:r>
      <w:r w:rsidR="009F3137">
        <w:rPr>
          <w:rFonts w:ascii="TimesNewRomanPSMT" w:hAnsi="TimesNewRomanPSMT" w:cs="TimesNewRomanPSMT"/>
          <w:szCs w:val="24"/>
          <w:lang w:val="en-US" w:eastAsia="pt-BR"/>
        </w:rPr>
        <w:t>Recommendation ITU-R P.832-2, “World atlas of ground conductivities”.</w:t>
      </w:r>
    </w:p>
    <w:p w:rsidR="009F3137" w:rsidRDefault="009F3137" w:rsidP="0089248C">
      <w:pPr>
        <w:rPr>
          <w:lang w:val="en-US"/>
        </w:rPr>
      </w:pPr>
    </w:p>
    <w:p w:rsidR="0089248C" w:rsidRDefault="0089248C" w:rsidP="0089248C">
      <w:pPr>
        <w:rPr>
          <w:lang w:val="en-US"/>
        </w:rPr>
      </w:pPr>
    </w:p>
    <w:tbl>
      <w:tblPr>
        <w:tblW w:w="9923" w:type="dxa"/>
        <w:tblLayout w:type="fixed"/>
        <w:tblCellMar>
          <w:left w:w="57" w:type="dxa"/>
          <w:right w:w="57" w:type="dxa"/>
        </w:tblCellMar>
        <w:tblLook w:val="0000"/>
      </w:tblPr>
      <w:tblGrid>
        <w:gridCol w:w="1617"/>
        <w:gridCol w:w="3827"/>
        <w:gridCol w:w="4479"/>
      </w:tblGrid>
      <w:tr w:rsidR="009F3137" w:rsidTr="0089248C">
        <w:trPr>
          <w:cantSplit/>
          <w:trHeight w:val="204"/>
        </w:trPr>
        <w:tc>
          <w:tcPr>
            <w:tcW w:w="1617" w:type="dxa"/>
          </w:tcPr>
          <w:p w:rsidR="009F3137" w:rsidRDefault="0089248C" w:rsidP="00C218D1">
            <w:pPr>
              <w:rPr>
                <w:b/>
                <w:bCs/>
                <w:szCs w:val="24"/>
              </w:rPr>
            </w:pPr>
            <w:r>
              <w:rPr>
                <w:b/>
                <w:bCs/>
                <w:szCs w:val="24"/>
              </w:rPr>
              <w:t>Contacts:</w:t>
            </w:r>
          </w:p>
          <w:p w:rsidR="009F3137" w:rsidRDefault="009F3137" w:rsidP="00C218D1">
            <w:pPr>
              <w:rPr>
                <w:b/>
                <w:bCs/>
                <w:szCs w:val="24"/>
              </w:rPr>
            </w:pPr>
          </w:p>
          <w:p w:rsidR="009F3137" w:rsidRDefault="009F3137" w:rsidP="00C218D1">
            <w:pPr>
              <w:rPr>
                <w:b/>
                <w:bCs/>
                <w:szCs w:val="24"/>
              </w:rPr>
            </w:pPr>
          </w:p>
        </w:tc>
        <w:tc>
          <w:tcPr>
            <w:tcW w:w="3827" w:type="dxa"/>
          </w:tcPr>
          <w:p w:rsidR="009F3137" w:rsidRPr="0049397C" w:rsidRDefault="00B45815" w:rsidP="00C218D1">
            <w:pPr>
              <w:rPr>
                <w:szCs w:val="24"/>
                <w:lang w:val="es-ES_tradnl" w:eastAsia="ja-JP"/>
              </w:rPr>
            </w:pPr>
            <w:r w:rsidRPr="0049397C">
              <w:rPr>
                <w:szCs w:val="24"/>
                <w:lang w:val="es-ES_tradnl" w:eastAsia="ja-JP"/>
              </w:rPr>
              <w:t>D</w:t>
            </w:r>
            <w:r w:rsidR="009F3137" w:rsidRPr="0049397C">
              <w:rPr>
                <w:szCs w:val="24"/>
                <w:lang w:val="es-ES_tradnl" w:eastAsia="ja-JP"/>
              </w:rPr>
              <w:t>a Silva Mello LUIZ</w:t>
            </w:r>
          </w:p>
          <w:p w:rsidR="009F3137" w:rsidRPr="0049397C" w:rsidRDefault="009F3137" w:rsidP="00C218D1">
            <w:pPr>
              <w:spacing w:before="0"/>
              <w:rPr>
                <w:szCs w:val="24"/>
                <w:lang w:val="es-ES_tradnl" w:eastAsia="ja-JP"/>
              </w:rPr>
            </w:pPr>
            <w:r w:rsidRPr="0049397C">
              <w:rPr>
                <w:szCs w:val="24"/>
                <w:lang w:val="es-ES_tradnl" w:eastAsia="ja-JP"/>
              </w:rPr>
              <w:t>CETUC-PUC/Rio</w:t>
            </w:r>
          </w:p>
          <w:p w:rsidR="009F3137" w:rsidRPr="0049397C" w:rsidRDefault="009F3137" w:rsidP="00C218D1">
            <w:pPr>
              <w:spacing w:before="0"/>
              <w:rPr>
                <w:szCs w:val="24"/>
                <w:lang w:val="es-ES_tradnl" w:eastAsia="ja-JP"/>
              </w:rPr>
            </w:pPr>
            <w:proofErr w:type="spellStart"/>
            <w:r w:rsidRPr="0049397C">
              <w:rPr>
                <w:szCs w:val="24"/>
                <w:lang w:val="es-ES_tradnl" w:eastAsia="ja-JP"/>
              </w:rPr>
              <w:t>Brazil</w:t>
            </w:r>
            <w:proofErr w:type="spellEnd"/>
          </w:p>
          <w:p w:rsidR="009F3137" w:rsidRPr="0049397C" w:rsidRDefault="009F3137" w:rsidP="00C218D1">
            <w:pPr>
              <w:spacing w:before="0"/>
              <w:rPr>
                <w:szCs w:val="24"/>
                <w:lang w:val="es-ES_tradnl" w:eastAsia="ja-JP"/>
              </w:rPr>
            </w:pPr>
          </w:p>
          <w:p w:rsidR="009F3137" w:rsidRPr="0049397C" w:rsidRDefault="009F3137" w:rsidP="00C218D1">
            <w:pPr>
              <w:rPr>
                <w:szCs w:val="24"/>
                <w:lang w:val="es-ES_tradnl"/>
              </w:rPr>
            </w:pPr>
            <w:r w:rsidRPr="0049397C">
              <w:rPr>
                <w:szCs w:val="24"/>
                <w:lang w:val="es-ES_tradnl" w:eastAsia="ja-JP"/>
              </w:rPr>
              <w:t>Pontes Marlene</w:t>
            </w:r>
          </w:p>
          <w:p w:rsidR="009F3137" w:rsidRPr="0049397C" w:rsidRDefault="009F3137" w:rsidP="00C218D1">
            <w:pPr>
              <w:spacing w:before="0"/>
              <w:rPr>
                <w:szCs w:val="24"/>
                <w:lang w:val="es-ES_tradnl" w:eastAsia="ja-JP"/>
              </w:rPr>
            </w:pPr>
            <w:r w:rsidRPr="0049397C">
              <w:rPr>
                <w:szCs w:val="24"/>
                <w:lang w:val="es-ES_tradnl" w:eastAsia="ja-JP"/>
              </w:rPr>
              <w:t>CETUC-PUC/Rio</w:t>
            </w:r>
          </w:p>
          <w:p w:rsidR="009F3137" w:rsidRPr="0049397C" w:rsidRDefault="009F3137" w:rsidP="00C218D1">
            <w:pPr>
              <w:spacing w:before="0"/>
              <w:rPr>
                <w:szCs w:val="24"/>
                <w:lang w:val="es-ES_tradnl"/>
              </w:rPr>
            </w:pPr>
            <w:proofErr w:type="spellStart"/>
            <w:r w:rsidRPr="0049397C">
              <w:rPr>
                <w:szCs w:val="24"/>
                <w:lang w:val="es-ES_tradnl" w:eastAsia="ja-JP"/>
              </w:rPr>
              <w:t>Brazil</w:t>
            </w:r>
            <w:proofErr w:type="spellEnd"/>
          </w:p>
        </w:tc>
        <w:tc>
          <w:tcPr>
            <w:tcW w:w="4479" w:type="dxa"/>
          </w:tcPr>
          <w:p w:rsidR="009F3137" w:rsidRDefault="009F3137" w:rsidP="0089248C">
            <w:pPr>
              <w:rPr>
                <w:szCs w:val="24"/>
                <w:lang w:val="fr-FR" w:eastAsia="ja-JP"/>
              </w:rPr>
            </w:pPr>
            <w:r>
              <w:rPr>
                <w:szCs w:val="24"/>
                <w:lang w:val="fr-FR"/>
              </w:rPr>
              <w:t>Tel</w:t>
            </w:r>
            <w:r w:rsidR="0089248C">
              <w:rPr>
                <w:szCs w:val="24"/>
                <w:lang w:val="fr-FR"/>
              </w:rPr>
              <w:t>.</w:t>
            </w:r>
            <w:r>
              <w:rPr>
                <w:szCs w:val="24"/>
                <w:lang w:val="fr-FR"/>
              </w:rPr>
              <w:t>:</w:t>
            </w:r>
            <w:r w:rsidR="0089248C">
              <w:rPr>
                <w:szCs w:val="24"/>
                <w:lang w:val="fr-FR"/>
              </w:rPr>
              <w:t xml:space="preserve"> </w:t>
            </w:r>
            <w:r>
              <w:rPr>
                <w:rFonts w:hint="eastAsia"/>
                <w:szCs w:val="24"/>
                <w:lang w:val="fr-FR" w:eastAsia="ja-JP"/>
              </w:rPr>
              <w:t>+</w:t>
            </w:r>
            <w:r>
              <w:rPr>
                <w:szCs w:val="24"/>
                <w:lang w:val="fr-FR" w:eastAsia="ja-JP"/>
              </w:rPr>
              <w:t>55</w:t>
            </w:r>
            <w:r>
              <w:rPr>
                <w:rFonts w:hint="eastAsia"/>
                <w:szCs w:val="24"/>
                <w:lang w:val="fr-FR" w:eastAsia="ja-JP"/>
              </w:rPr>
              <w:t xml:space="preserve"> </w:t>
            </w:r>
            <w:r>
              <w:rPr>
                <w:szCs w:val="24"/>
                <w:lang w:val="fr-FR" w:eastAsia="ja-JP"/>
              </w:rPr>
              <w:t>21 94701406</w:t>
            </w:r>
          </w:p>
          <w:p w:rsidR="009F3137" w:rsidRDefault="009F3137" w:rsidP="0089248C">
            <w:pPr>
              <w:spacing w:before="0"/>
              <w:rPr>
                <w:szCs w:val="24"/>
                <w:lang w:val="fr-FR" w:eastAsia="ja-JP"/>
              </w:rPr>
            </w:pPr>
            <w:r>
              <w:rPr>
                <w:szCs w:val="24"/>
                <w:lang w:val="fr-FR"/>
              </w:rPr>
              <w:t>E</w:t>
            </w:r>
            <w:r w:rsidR="0089248C">
              <w:rPr>
                <w:szCs w:val="24"/>
                <w:lang w:val="fr-FR"/>
              </w:rPr>
              <w:t>-</w:t>
            </w:r>
            <w:r>
              <w:rPr>
                <w:szCs w:val="24"/>
                <w:lang w:val="fr-FR"/>
              </w:rPr>
              <w:t>mail:</w:t>
            </w:r>
            <w:r w:rsidR="0089248C">
              <w:rPr>
                <w:szCs w:val="24"/>
                <w:lang w:val="fr-FR"/>
              </w:rPr>
              <w:t xml:space="preserve"> </w:t>
            </w:r>
            <w:hyperlink r:id="rId17" w:history="1">
              <w:r>
                <w:rPr>
                  <w:rStyle w:val="Hyperlink"/>
                  <w:szCs w:val="24"/>
                  <w:lang w:val="fr-FR" w:eastAsia="ja-JP"/>
                </w:rPr>
                <w:t>mspontes@cetuc.puc-rio.br</w:t>
              </w:r>
            </w:hyperlink>
          </w:p>
          <w:p w:rsidR="009F3137" w:rsidRDefault="009F3137" w:rsidP="00C218D1">
            <w:pPr>
              <w:spacing w:before="0"/>
              <w:rPr>
                <w:szCs w:val="24"/>
                <w:lang w:val="fr-FR"/>
              </w:rPr>
            </w:pPr>
          </w:p>
          <w:p w:rsidR="009F3137" w:rsidRDefault="009F3137" w:rsidP="00C218D1">
            <w:pPr>
              <w:spacing w:before="0"/>
              <w:rPr>
                <w:szCs w:val="24"/>
                <w:lang w:val="fr-FR"/>
              </w:rPr>
            </w:pPr>
          </w:p>
          <w:p w:rsidR="009F3137" w:rsidRDefault="009F3137" w:rsidP="0089248C">
            <w:pPr>
              <w:rPr>
                <w:szCs w:val="24"/>
                <w:lang w:val="fr-FR" w:eastAsia="ja-JP"/>
              </w:rPr>
            </w:pPr>
            <w:r>
              <w:rPr>
                <w:szCs w:val="24"/>
                <w:lang w:val="fr-FR"/>
              </w:rPr>
              <w:t>Tel</w:t>
            </w:r>
            <w:r w:rsidR="0089248C">
              <w:rPr>
                <w:szCs w:val="24"/>
                <w:lang w:val="fr-FR"/>
              </w:rPr>
              <w:t>.</w:t>
            </w:r>
            <w:r>
              <w:rPr>
                <w:szCs w:val="24"/>
                <w:lang w:val="fr-FR"/>
              </w:rPr>
              <w:t>:</w:t>
            </w:r>
            <w:r w:rsidR="0089248C">
              <w:rPr>
                <w:szCs w:val="24"/>
                <w:lang w:val="fr-FR"/>
              </w:rPr>
              <w:t xml:space="preserve"> </w:t>
            </w:r>
            <w:r>
              <w:rPr>
                <w:rFonts w:hint="eastAsia"/>
                <w:szCs w:val="24"/>
                <w:lang w:val="fr-FR" w:eastAsia="ja-JP"/>
              </w:rPr>
              <w:t>+</w:t>
            </w:r>
            <w:r>
              <w:rPr>
                <w:szCs w:val="24"/>
                <w:lang w:val="fr-FR" w:eastAsia="ja-JP"/>
              </w:rPr>
              <w:t>55</w:t>
            </w:r>
            <w:r>
              <w:rPr>
                <w:rFonts w:hint="eastAsia"/>
                <w:szCs w:val="24"/>
                <w:lang w:val="fr-FR" w:eastAsia="ja-JP"/>
              </w:rPr>
              <w:t xml:space="preserve"> </w:t>
            </w:r>
            <w:r>
              <w:rPr>
                <w:szCs w:val="24"/>
                <w:lang w:val="fr-FR" w:eastAsia="ja-JP"/>
              </w:rPr>
              <w:t>21 88141057</w:t>
            </w:r>
          </w:p>
          <w:p w:rsidR="009F3137" w:rsidRDefault="009F3137" w:rsidP="0089248C">
            <w:pPr>
              <w:spacing w:before="0"/>
              <w:rPr>
                <w:szCs w:val="24"/>
                <w:lang w:val="fr-CH" w:eastAsia="ko-KR"/>
              </w:rPr>
            </w:pPr>
            <w:r>
              <w:rPr>
                <w:szCs w:val="24"/>
                <w:lang w:val="fr-FR"/>
              </w:rPr>
              <w:t>E</w:t>
            </w:r>
            <w:r w:rsidR="0089248C">
              <w:rPr>
                <w:szCs w:val="24"/>
                <w:lang w:val="fr-FR"/>
              </w:rPr>
              <w:t>-</w:t>
            </w:r>
            <w:r>
              <w:rPr>
                <w:szCs w:val="24"/>
                <w:lang w:val="fr-FR"/>
              </w:rPr>
              <w:t>mail:</w:t>
            </w:r>
            <w:r w:rsidR="0089248C">
              <w:rPr>
                <w:szCs w:val="24"/>
                <w:lang w:val="fr-FR"/>
              </w:rPr>
              <w:t xml:space="preserve"> </w:t>
            </w:r>
            <w:hyperlink r:id="rId18" w:history="1">
              <w:r>
                <w:rPr>
                  <w:rStyle w:val="Hyperlink"/>
                  <w:szCs w:val="24"/>
                  <w:lang w:val="fr-FR" w:eastAsia="ja-JP"/>
                </w:rPr>
                <w:t>mspontes@cetuc.puc-rio.br</w:t>
              </w:r>
            </w:hyperlink>
          </w:p>
        </w:tc>
      </w:tr>
    </w:tbl>
    <w:p w:rsidR="0089248C" w:rsidRDefault="0089248C" w:rsidP="0089248C"/>
    <w:p w:rsidR="0089248C" w:rsidRDefault="0089248C" w:rsidP="0089248C"/>
    <w:p w:rsidR="009F3137" w:rsidRDefault="009F3137" w:rsidP="009F3137">
      <w:pPr>
        <w:jc w:val="center"/>
      </w:pPr>
      <w:r>
        <w:rPr>
          <w:rFonts w:cs="Arial"/>
          <w:szCs w:val="24"/>
        </w:rPr>
        <w:t>________________</w:t>
      </w:r>
    </w:p>
    <w:p w:rsidR="000069D4" w:rsidRPr="00D8032B" w:rsidRDefault="000069D4" w:rsidP="00DD4BED">
      <w:pPr>
        <w:rPr>
          <w:lang w:val="fr-FR" w:eastAsia="zh-CN"/>
        </w:rPr>
      </w:pPr>
    </w:p>
    <w:sectPr w:rsidR="000069D4" w:rsidRPr="00D8032B"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4F" w:rsidRDefault="00D00F4F">
      <w:r>
        <w:separator/>
      </w:r>
    </w:p>
  </w:endnote>
  <w:endnote w:type="continuationSeparator" w:id="0">
    <w:p w:rsidR="00D00F4F" w:rsidRDefault="00D00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0B" w:rsidRPr="0067398F" w:rsidRDefault="00646F96" w:rsidP="0067398F">
    <w:pPr>
      <w:pStyle w:val="Rodap"/>
    </w:pPr>
    <w:fldSimple w:instr=" FILENAME  \p  \* MERGEFORMAT ">
      <w:r w:rsidR="00B45815">
        <w:t>M:\BRSGD\TEXT2010\SG03\WP3J\100\140e.docx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0B" w:rsidRPr="0067398F" w:rsidRDefault="00646F96" w:rsidP="0067398F">
    <w:pPr>
      <w:pStyle w:val="Rodap"/>
    </w:pPr>
    <w:fldSimple w:instr=" FILENAME  \p  \* MERGEFORMAT ">
      <w:r w:rsidR="00B45815">
        <w:t>M:\BRSGD\TEXT2010\SG03\WP3J\100\140e.docx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4F" w:rsidRDefault="00D00F4F">
      <w:r>
        <w:t>____________________</w:t>
      </w:r>
    </w:p>
  </w:footnote>
  <w:footnote w:type="continuationSeparator" w:id="0">
    <w:p w:rsidR="00D00F4F" w:rsidRDefault="00D00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0B" w:rsidRDefault="00A15C0B" w:rsidP="00330567">
    <w:pPr>
      <w:pStyle w:val="Cabealho"/>
      <w:rPr>
        <w:rStyle w:val="Nmerodepgina"/>
      </w:rPr>
    </w:pPr>
    <w:r>
      <w:rPr>
        <w:lang w:val="en-US"/>
      </w:rPr>
      <w:t xml:space="preserve">- </w:t>
    </w:r>
    <w:r w:rsidR="00646F96">
      <w:rPr>
        <w:rStyle w:val="Nmerodepgina"/>
      </w:rPr>
      <w:fldChar w:fldCharType="begin"/>
    </w:r>
    <w:r>
      <w:rPr>
        <w:rStyle w:val="Nmerodepgina"/>
      </w:rPr>
      <w:instrText xml:space="preserve"> PAGE </w:instrText>
    </w:r>
    <w:r w:rsidR="00646F96">
      <w:rPr>
        <w:rStyle w:val="Nmerodepgina"/>
      </w:rPr>
      <w:fldChar w:fldCharType="separate"/>
    </w:r>
    <w:r w:rsidR="005A40FA">
      <w:rPr>
        <w:rStyle w:val="Nmerodepgina"/>
        <w:noProof/>
      </w:rPr>
      <w:t>2</w:t>
    </w:r>
    <w:r w:rsidR="00646F96">
      <w:rPr>
        <w:rStyle w:val="Nmerodepgina"/>
      </w:rPr>
      <w:fldChar w:fldCharType="end"/>
    </w:r>
    <w:r>
      <w:rPr>
        <w:rStyle w:val="Nmerodepgina"/>
      </w:rPr>
      <w:t xml:space="preserve"> -</w:t>
    </w:r>
  </w:p>
  <w:p w:rsidR="00A15C0B" w:rsidRDefault="00A15C0B">
    <w:pPr>
      <w:pStyle w:val="Cabealho"/>
      <w:rPr>
        <w:lang w:val="en-US"/>
      </w:rPr>
    </w:pPr>
    <w:r>
      <w:rPr>
        <w:lang w:val="en-US"/>
      </w:rPr>
      <w:t>3J/140-E</w:t>
    </w:r>
  </w:p>
  <w:p w:rsidR="00A15C0B" w:rsidRDefault="0067398F" w:rsidP="0067398F">
    <w:pPr>
      <w:pStyle w:val="Cabealho"/>
      <w:rPr>
        <w:lang w:val="en-US"/>
      </w:rPr>
    </w:pPr>
    <w:r>
      <w:rPr>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3FE"/>
    <w:multiLevelType w:val="hybridMultilevel"/>
    <w:tmpl w:val="DC789B1C"/>
    <w:lvl w:ilvl="0" w:tplc="0A2A29DA">
      <w:start w:val="1"/>
      <w:numFmt w:val="decimal"/>
      <w:lvlText w:val="%1"/>
      <w:lvlJc w:val="left"/>
      <w:pPr>
        <w:tabs>
          <w:tab w:val="num" w:pos="1160"/>
        </w:tabs>
        <w:ind w:left="1160" w:hanging="8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C224D2B"/>
    <w:multiLevelType w:val="hybridMultilevel"/>
    <w:tmpl w:val="76CCE0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F3137"/>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2518"/>
    <w:rsid w:val="004B1EF7"/>
    <w:rsid w:val="004B3FAD"/>
    <w:rsid w:val="00501DCA"/>
    <w:rsid w:val="00513A47"/>
    <w:rsid w:val="005408DF"/>
    <w:rsid w:val="00573344"/>
    <w:rsid w:val="00583F9B"/>
    <w:rsid w:val="005A40FA"/>
    <w:rsid w:val="005E5C10"/>
    <w:rsid w:val="005F2C78"/>
    <w:rsid w:val="006144E4"/>
    <w:rsid w:val="00646F96"/>
    <w:rsid w:val="00650299"/>
    <w:rsid w:val="00655FC5"/>
    <w:rsid w:val="0067398F"/>
    <w:rsid w:val="007F4DF0"/>
    <w:rsid w:val="00822581"/>
    <w:rsid w:val="008309DD"/>
    <w:rsid w:val="0083227A"/>
    <w:rsid w:val="00866900"/>
    <w:rsid w:val="00881BA1"/>
    <w:rsid w:val="0089248C"/>
    <w:rsid w:val="008C26B8"/>
    <w:rsid w:val="00915E8E"/>
    <w:rsid w:val="00982084"/>
    <w:rsid w:val="00995963"/>
    <w:rsid w:val="009B61EB"/>
    <w:rsid w:val="009C2064"/>
    <w:rsid w:val="009D1697"/>
    <w:rsid w:val="009F3137"/>
    <w:rsid w:val="00A014F8"/>
    <w:rsid w:val="00A15C0B"/>
    <w:rsid w:val="00A5173C"/>
    <w:rsid w:val="00A61AEF"/>
    <w:rsid w:val="00AF173A"/>
    <w:rsid w:val="00B066A4"/>
    <w:rsid w:val="00B07A13"/>
    <w:rsid w:val="00B2012F"/>
    <w:rsid w:val="00B4279B"/>
    <w:rsid w:val="00B45815"/>
    <w:rsid w:val="00B45FC9"/>
    <w:rsid w:val="00BC7CCF"/>
    <w:rsid w:val="00BE470B"/>
    <w:rsid w:val="00C218D1"/>
    <w:rsid w:val="00C57A91"/>
    <w:rsid w:val="00CC01C2"/>
    <w:rsid w:val="00CC16EC"/>
    <w:rsid w:val="00CF21F2"/>
    <w:rsid w:val="00D00F4F"/>
    <w:rsid w:val="00D02712"/>
    <w:rsid w:val="00D214D0"/>
    <w:rsid w:val="00D6546B"/>
    <w:rsid w:val="00DD4BED"/>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tulo1">
    <w:name w:val="heading 1"/>
    <w:aliases w:val="Heading 1*,Chapter Style,level 1,Heading "/>
    <w:basedOn w:val="Normal"/>
    <w:next w:val="Normal"/>
    <w:link w:val="Ttulo1Char"/>
    <w:qFormat/>
    <w:rsid w:val="00E63C59"/>
    <w:pPr>
      <w:keepNext/>
      <w:keepLines/>
      <w:spacing w:before="280"/>
      <w:ind w:left="1134" w:hanging="1134"/>
      <w:outlineLvl w:val="0"/>
    </w:pPr>
    <w:rPr>
      <w:b/>
      <w:sz w:val="28"/>
    </w:rPr>
  </w:style>
  <w:style w:type="paragraph" w:styleId="Ttulo2">
    <w:name w:val="heading 2"/>
    <w:basedOn w:val="Ttulo1"/>
    <w:next w:val="Normal"/>
    <w:link w:val="Ttulo2Char"/>
    <w:qFormat/>
    <w:rsid w:val="00E63C59"/>
    <w:pPr>
      <w:spacing w:before="200"/>
      <w:outlineLvl w:val="1"/>
    </w:pPr>
    <w:rPr>
      <w:sz w:val="24"/>
    </w:rPr>
  </w:style>
  <w:style w:type="paragraph" w:styleId="Ttulo3">
    <w:name w:val="heading 3"/>
    <w:basedOn w:val="Ttulo1"/>
    <w:next w:val="Normal"/>
    <w:qFormat/>
    <w:rsid w:val="00E63C59"/>
    <w:pPr>
      <w:tabs>
        <w:tab w:val="clear" w:pos="1134"/>
      </w:tabs>
      <w:spacing w:before="200"/>
      <w:outlineLvl w:val="2"/>
    </w:pPr>
    <w:rPr>
      <w:sz w:val="24"/>
    </w:rPr>
  </w:style>
  <w:style w:type="paragraph" w:styleId="Ttulo4">
    <w:name w:val="heading 4"/>
    <w:basedOn w:val="Ttulo3"/>
    <w:next w:val="Normal"/>
    <w:qFormat/>
    <w:rsid w:val="00E63C59"/>
    <w:pPr>
      <w:outlineLvl w:val="3"/>
    </w:pPr>
  </w:style>
  <w:style w:type="paragraph" w:styleId="Ttulo5">
    <w:name w:val="heading 5"/>
    <w:basedOn w:val="Ttulo4"/>
    <w:next w:val="Normal"/>
    <w:qFormat/>
    <w:rsid w:val="00E63C59"/>
    <w:pPr>
      <w:outlineLvl w:val="4"/>
    </w:pPr>
  </w:style>
  <w:style w:type="paragraph" w:styleId="Ttulo6">
    <w:name w:val="heading 6"/>
    <w:basedOn w:val="Ttulo4"/>
    <w:next w:val="Normal"/>
    <w:qFormat/>
    <w:rsid w:val="00E63C59"/>
    <w:pPr>
      <w:outlineLvl w:val="5"/>
    </w:pPr>
  </w:style>
  <w:style w:type="paragraph" w:styleId="Ttulo7">
    <w:name w:val="heading 7"/>
    <w:basedOn w:val="Ttulo6"/>
    <w:next w:val="Normal"/>
    <w:qFormat/>
    <w:rsid w:val="00E63C59"/>
    <w:pPr>
      <w:outlineLvl w:val="6"/>
    </w:pPr>
  </w:style>
  <w:style w:type="paragraph" w:styleId="Ttulo8">
    <w:name w:val="heading 8"/>
    <w:basedOn w:val="Ttulo6"/>
    <w:next w:val="Normal"/>
    <w:qFormat/>
    <w:rsid w:val="00E63C59"/>
    <w:pPr>
      <w:outlineLvl w:val="7"/>
    </w:pPr>
  </w:style>
  <w:style w:type="paragraph" w:styleId="Ttulo9">
    <w:name w:val="heading 9"/>
    <w:basedOn w:val="Ttulo6"/>
    <w:next w:val="Normal"/>
    <w:qFormat/>
    <w:rsid w:val="00E63C59"/>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Refdenotadefim">
    <w:name w:val="endnote reference"/>
    <w:basedOn w:val="Fontepargpadro"/>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Recuonormal"/>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Rodap">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Rodap"/>
    <w:rsid w:val="00E63C59"/>
    <w:pPr>
      <w:tabs>
        <w:tab w:val="clear" w:pos="5954"/>
        <w:tab w:val="clear" w:pos="9639"/>
      </w:tabs>
      <w:overflowPunct/>
      <w:autoSpaceDE/>
      <w:autoSpaceDN/>
      <w:adjustRightInd/>
      <w:spacing w:before="40"/>
      <w:textAlignment w:val="auto"/>
    </w:pPr>
    <w:rPr>
      <w:caps w:val="0"/>
      <w:noProof w:val="0"/>
    </w:rPr>
  </w:style>
  <w:style w:type="character" w:styleId="Refdenotaderodap">
    <w:name w:val="footnote reference"/>
    <w:basedOn w:val="Fontepargpadro"/>
    <w:rsid w:val="00E63C59"/>
    <w:rPr>
      <w:position w:val="6"/>
      <w:sz w:val="18"/>
    </w:rPr>
  </w:style>
  <w:style w:type="paragraph" w:styleId="Textodenotaderodap">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Cabealho">
    <w:name w:val="header"/>
    <w:basedOn w:val="Normal"/>
    <w:rsid w:val="00E63C59"/>
    <w:pPr>
      <w:spacing w:before="0"/>
      <w:jc w:val="center"/>
    </w:pPr>
    <w:rPr>
      <w:sz w:val="18"/>
    </w:rPr>
  </w:style>
  <w:style w:type="paragraph" w:styleId="Remissivo1">
    <w:name w:val="index 1"/>
    <w:basedOn w:val="Normal"/>
    <w:next w:val="Normal"/>
    <w:semiHidden/>
    <w:rsid w:val="00E63C59"/>
  </w:style>
  <w:style w:type="paragraph" w:styleId="Remissivo2">
    <w:name w:val="index 2"/>
    <w:basedOn w:val="Normal"/>
    <w:next w:val="Normal"/>
    <w:semiHidden/>
    <w:rsid w:val="00E63C59"/>
    <w:pPr>
      <w:ind w:left="283"/>
    </w:pPr>
  </w:style>
  <w:style w:type="paragraph" w:styleId="Remissivo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Rodap"/>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Ttulo1"/>
    <w:rsid w:val="00E63C59"/>
    <w:rPr>
      <w:b/>
    </w:rPr>
  </w:style>
  <w:style w:type="paragraph" w:customStyle="1" w:styleId="toc0">
    <w:name w:val="toc 0"/>
    <w:basedOn w:val="Normal"/>
    <w:next w:val="Sumrio1"/>
    <w:rsid w:val="00E63C59"/>
    <w:pPr>
      <w:tabs>
        <w:tab w:val="clear" w:pos="1134"/>
        <w:tab w:val="clear" w:pos="1871"/>
        <w:tab w:val="clear" w:pos="2268"/>
        <w:tab w:val="right" w:pos="9781"/>
      </w:tabs>
    </w:pPr>
    <w:rPr>
      <w:b/>
    </w:rPr>
  </w:style>
  <w:style w:type="paragraph" w:styleId="Sumrio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Sumrio2">
    <w:name w:val="toc 2"/>
    <w:basedOn w:val="Sumrio1"/>
    <w:rsid w:val="00E63C59"/>
    <w:pPr>
      <w:spacing w:before="120"/>
    </w:pPr>
  </w:style>
  <w:style w:type="paragraph" w:styleId="Sumrio3">
    <w:name w:val="toc 3"/>
    <w:basedOn w:val="Sumrio2"/>
    <w:rsid w:val="00E63C59"/>
  </w:style>
  <w:style w:type="paragraph" w:styleId="Sumrio4">
    <w:name w:val="toc 4"/>
    <w:basedOn w:val="Sumrio3"/>
    <w:rsid w:val="00E63C59"/>
  </w:style>
  <w:style w:type="paragraph" w:styleId="Sumrio5">
    <w:name w:val="toc 5"/>
    <w:basedOn w:val="Sumrio4"/>
    <w:rsid w:val="00E63C59"/>
  </w:style>
  <w:style w:type="paragraph" w:styleId="Sumrio6">
    <w:name w:val="toc 6"/>
    <w:basedOn w:val="Sumrio4"/>
    <w:semiHidden/>
    <w:rsid w:val="00E63C59"/>
  </w:style>
  <w:style w:type="paragraph" w:styleId="Sumrio7">
    <w:name w:val="toc 7"/>
    <w:basedOn w:val="Sumrio4"/>
    <w:semiHidden/>
    <w:rsid w:val="00E63C59"/>
  </w:style>
  <w:style w:type="paragraph" w:styleId="Sumrio8">
    <w:name w:val="toc 8"/>
    <w:basedOn w:val="Sumrio4"/>
    <w:semiHidden/>
    <w:rsid w:val="00E63C59"/>
  </w:style>
  <w:style w:type="character" w:customStyle="1" w:styleId="Appdef">
    <w:name w:val="App_def"/>
    <w:basedOn w:val="Fontepargpadro"/>
    <w:rsid w:val="00E63C59"/>
    <w:rPr>
      <w:rFonts w:ascii="Times New Roman" w:hAnsi="Times New Roman"/>
      <w:b/>
    </w:rPr>
  </w:style>
  <w:style w:type="character" w:customStyle="1" w:styleId="Appref">
    <w:name w:val="App_ref"/>
    <w:basedOn w:val="Fontepargpadro"/>
    <w:rsid w:val="00E63C59"/>
  </w:style>
  <w:style w:type="character" w:customStyle="1" w:styleId="Artdef">
    <w:name w:val="Art_def"/>
    <w:basedOn w:val="Fontepargpadro"/>
    <w:rsid w:val="00E63C59"/>
    <w:rPr>
      <w:rFonts w:ascii="Times New Roman" w:hAnsi="Times New Roman"/>
      <w:b/>
    </w:rPr>
  </w:style>
  <w:style w:type="character" w:customStyle="1" w:styleId="Artref">
    <w:name w:val="Art_ref"/>
    <w:basedOn w:val="Fontepargpadro"/>
    <w:rsid w:val="00E63C59"/>
  </w:style>
  <w:style w:type="character" w:customStyle="1" w:styleId="Recdef">
    <w:name w:val="Rec_def"/>
    <w:basedOn w:val="Fontepargpadro"/>
    <w:rsid w:val="00E63C59"/>
    <w:rPr>
      <w:b/>
    </w:rPr>
  </w:style>
  <w:style w:type="character" w:customStyle="1" w:styleId="Resdef">
    <w:name w:val="Res_def"/>
    <w:basedOn w:val="Fontepargpadro"/>
    <w:rsid w:val="00E63C59"/>
    <w:rPr>
      <w:rFonts w:ascii="Times New Roman" w:hAnsi="Times New Roman"/>
      <w:b/>
    </w:rPr>
  </w:style>
  <w:style w:type="character" w:customStyle="1" w:styleId="Tablefreq">
    <w:name w:val="Table_freq"/>
    <w:basedOn w:val="Fontepargpadro"/>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Nmerodepgina">
    <w:name w:val="page number"/>
    <w:basedOn w:val="Fontepargpadro"/>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Recuonormal">
    <w:name w:val="Normal Indent"/>
    <w:basedOn w:val="Normal"/>
    <w:rsid w:val="00E63C59"/>
    <w:pPr>
      <w:ind w:left="1134"/>
    </w:pPr>
  </w:style>
  <w:style w:type="paragraph" w:styleId="Remissivo4">
    <w:name w:val="index 4"/>
    <w:basedOn w:val="Normal"/>
    <w:next w:val="Normal"/>
    <w:rsid w:val="00E63C59"/>
    <w:pPr>
      <w:ind w:left="849"/>
    </w:pPr>
  </w:style>
  <w:style w:type="paragraph" w:styleId="Remissivo5">
    <w:name w:val="index 5"/>
    <w:basedOn w:val="Normal"/>
    <w:next w:val="Normal"/>
    <w:rsid w:val="00E63C59"/>
    <w:pPr>
      <w:ind w:left="1132"/>
    </w:pPr>
  </w:style>
  <w:style w:type="paragraph" w:styleId="Remissivo6">
    <w:name w:val="index 6"/>
    <w:basedOn w:val="Normal"/>
    <w:next w:val="Normal"/>
    <w:rsid w:val="00E63C59"/>
    <w:pPr>
      <w:ind w:left="1415"/>
    </w:pPr>
  </w:style>
  <w:style w:type="paragraph" w:styleId="Remissivo7">
    <w:name w:val="index 7"/>
    <w:basedOn w:val="Normal"/>
    <w:next w:val="Normal"/>
    <w:rsid w:val="00E63C59"/>
    <w:pPr>
      <w:ind w:left="1698"/>
    </w:pPr>
  </w:style>
  <w:style w:type="paragraph" w:styleId="Ttulodendiceremissivo">
    <w:name w:val="index heading"/>
    <w:basedOn w:val="Normal"/>
    <w:next w:val="Remissivo1"/>
    <w:rsid w:val="00E63C59"/>
  </w:style>
  <w:style w:type="character" w:styleId="Nmerodelinha">
    <w:name w:val="line number"/>
    <w:basedOn w:val="Fontepargpadro"/>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tulo1Char">
    <w:name w:val="Título 1 Char"/>
    <w:aliases w:val="Heading 1* Char,Chapter Style Char,level 1 Char,Heading  Char"/>
    <w:basedOn w:val="Fontepargpadro"/>
    <w:link w:val="Ttulo1"/>
    <w:rsid w:val="009F3137"/>
    <w:rPr>
      <w:rFonts w:ascii="Times New Roman" w:hAnsi="Times New Roman"/>
      <w:b/>
      <w:sz w:val="28"/>
      <w:lang w:val="en-GB" w:eastAsia="en-US"/>
    </w:rPr>
  </w:style>
  <w:style w:type="character" w:customStyle="1" w:styleId="Ttulo2Char">
    <w:name w:val="Título 2 Char"/>
    <w:basedOn w:val="Fontepargpadro"/>
    <w:link w:val="Ttulo2"/>
    <w:rsid w:val="009F3137"/>
    <w:rPr>
      <w:rFonts w:ascii="Times New Roman" w:hAnsi="Times New Roman"/>
      <w:b/>
      <w:sz w:val="24"/>
      <w:lang w:val="en-GB" w:eastAsia="en-US"/>
    </w:rPr>
  </w:style>
  <w:style w:type="character" w:styleId="Hyperlink">
    <w:name w:val="Hyperlink"/>
    <w:basedOn w:val="Fontepargpadro"/>
    <w:rsid w:val="009F3137"/>
    <w:rPr>
      <w:color w:val="0000FF"/>
      <w:u w:val="single"/>
    </w:rPr>
  </w:style>
  <w:style w:type="character" w:customStyle="1" w:styleId="Heading1CharChar">
    <w:name w:val="Heading 1 Char Char"/>
    <w:basedOn w:val="Fontepargpadro"/>
    <w:rsid w:val="009F3137"/>
    <w:rPr>
      <w:b/>
      <w:sz w:val="24"/>
      <w:lang w:val="en-GB" w:eastAsia="en-US" w:bidi="ar-SA"/>
    </w:rPr>
  </w:style>
  <w:style w:type="character" w:customStyle="1" w:styleId="Piedetabla">
    <w:name w:val="Pie de tabla"/>
    <w:basedOn w:val="Fontepargpadro"/>
    <w:rsid w:val="009F3137"/>
    <w:rPr>
      <w:b/>
      <w:i/>
      <w:iCs/>
      <w:sz w:val="20"/>
      <w:szCs w:val="20"/>
    </w:rPr>
  </w:style>
  <w:style w:type="paragraph" w:styleId="Legenda">
    <w:name w:val="caption"/>
    <w:aliases w:val="Legenda Char Char"/>
    <w:basedOn w:val="Normal"/>
    <w:next w:val="Normal"/>
    <w:qFormat/>
    <w:rsid w:val="009F3137"/>
    <w:pPr>
      <w:tabs>
        <w:tab w:val="clear" w:pos="1134"/>
        <w:tab w:val="clear" w:pos="1871"/>
        <w:tab w:val="clear" w:pos="2268"/>
      </w:tabs>
      <w:overflowPunct/>
      <w:autoSpaceDE/>
      <w:autoSpaceDN/>
      <w:adjustRightInd/>
      <w:spacing w:after="120"/>
      <w:jc w:val="center"/>
      <w:textAlignment w:val="auto"/>
    </w:pPr>
    <w:rPr>
      <w:rFonts w:ascii="Arial Narrow" w:hAnsi="Arial Narrow"/>
      <w:bCs/>
      <w:sz w:val="20"/>
      <w:lang w:val="en-US" w:eastAsia="pt-BR"/>
    </w:rPr>
  </w:style>
  <w:style w:type="paragraph" w:customStyle="1" w:styleId="Textodetabela">
    <w:name w:val="Texto de tabela"/>
    <w:basedOn w:val="Normal"/>
    <w:rsid w:val="009F3137"/>
    <w:pPr>
      <w:tabs>
        <w:tab w:val="clear" w:pos="1134"/>
        <w:tab w:val="clear" w:pos="1871"/>
        <w:tab w:val="clear" w:pos="2268"/>
      </w:tabs>
      <w:overflowPunct/>
      <w:autoSpaceDE/>
      <w:autoSpaceDN/>
      <w:adjustRightInd/>
      <w:spacing w:line="360" w:lineRule="auto"/>
      <w:jc w:val="center"/>
      <w:textAlignment w:val="auto"/>
    </w:pPr>
    <w:rPr>
      <w:sz w:val="20"/>
      <w:szCs w:val="24"/>
      <w:lang w:val="pt-BR" w:eastAsia="pt-BR"/>
    </w:rPr>
  </w:style>
  <w:style w:type="paragraph" w:styleId="Textodebalo">
    <w:name w:val="Balloon Text"/>
    <w:basedOn w:val="Normal"/>
    <w:link w:val="TextodebaloChar"/>
    <w:rsid w:val="005A40FA"/>
    <w:pPr>
      <w:spacing w:before="0"/>
    </w:pPr>
    <w:rPr>
      <w:rFonts w:ascii="Tahoma" w:hAnsi="Tahoma" w:cs="Tahoma"/>
      <w:sz w:val="16"/>
      <w:szCs w:val="16"/>
    </w:rPr>
  </w:style>
  <w:style w:type="character" w:customStyle="1" w:styleId="TextodebaloChar">
    <w:name w:val="Texto de balão Char"/>
    <w:basedOn w:val="Fontepargpadro"/>
    <w:link w:val="Textodebalo"/>
    <w:rsid w:val="005A40F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flavio.ferreira@mc.gov.b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jayme.carvalho@mc.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5</TotalTime>
  <Pages>9</Pages>
  <Words>1513</Words>
  <Characters>8176</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	Introduction</vt:lpstr>
      <vt:lpstr>2	Measurements setup</vt:lpstr>
      <vt:lpstr>3	Methodology</vt:lpstr>
      <vt:lpstr>4	Field strength measurements results</vt:lpstr>
      <vt:lpstr>5	SNR and audio quality measurements results</vt:lpstr>
      <vt:lpstr>6	Conclusions </vt:lpstr>
      <vt:lpstr>7	Acknowledgements</vt:lpstr>
    </vt:vector>
  </TitlesOfParts>
  <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fernandv</dc:creator>
  <cp:lastModifiedBy>Canavitsas</cp:lastModifiedBy>
  <cp:revision>2</cp:revision>
  <cp:lastPrinted>2010-11-04T11:14:00Z</cp:lastPrinted>
  <dcterms:created xsi:type="dcterms:W3CDTF">2012-12-13T23:57:00Z</dcterms:created>
  <dcterms:modified xsi:type="dcterms:W3CDTF">2012-12-13T23:57:00Z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