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687"/>
        <w:tblW w:w="10031" w:type="dxa"/>
        <w:tblLayout w:type="fixed"/>
        <w:tblLook w:val="0000"/>
      </w:tblPr>
      <w:tblGrid>
        <w:gridCol w:w="6580"/>
        <w:gridCol w:w="3451"/>
      </w:tblGrid>
      <w:tr w:rsidR="000069D4">
        <w:trPr>
          <w:cantSplit/>
        </w:trPr>
        <w:tc>
          <w:tcPr>
            <w:tcW w:w="6580" w:type="dxa"/>
            <w:vAlign w:val="center"/>
          </w:tcPr>
          <w:p w:rsidR="000069D4" w:rsidRPr="00D8032B" w:rsidRDefault="000069D4" w:rsidP="00A5173C">
            <w:pPr>
              <w:shd w:val="solid" w:color="FFFFFF" w:fill="FFFFFF"/>
              <w:spacing w:before="0"/>
              <w:rPr>
                <w:rFonts w:ascii="Verdana" w:hAnsi="Verdana" w:cs="Times New Roman Bold"/>
                <w:b/>
                <w:bCs/>
                <w:sz w:val="26"/>
                <w:szCs w:val="26"/>
              </w:rPr>
            </w:pPr>
            <w:r>
              <w:rPr>
                <w:rFonts w:ascii="Verdana" w:hAnsi="Verdana" w:cs="Times New Roman Bold"/>
                <w:b/>
                <w:bCs/>
                <w:sz w:val="26"/>
                <w:szCs w:val="26"/>
              </w:rPr>
              <w:t>Radiocommunication Study Groups</w:t>
            </w:r>
          </w:p>
        </w:tc>
        <w:tc>
          <w:tcPr>
            <w:tcW w:w="3451" w:type="dxa"/>
          </w:tcPr>
          <w:p w:rsidR="000069D4" w:rsidRDefault="0086403F" w:rsidP="0086403F">
            <w:pPr>
              <w:shd w:val="solid" w:color="FFFFFF" w:fill="FFFFFF"/>
              <w:spacing w:before="0" w:line="240" w:lineRule="atLeast"/>
            </w:pPr>
            <w:bookmarkStart w:id="0" w:name="ditulogo"/>
            <w:bookmarkEnd w:id="0"/>
            <w:r>
              <w:rPr>
                <w:noProof/>
                <w:lang w:val="pt-BR" w:eastAsia="pt-BR"/>
              </w:rPr>
              <w:drawing>
                <wp:inline distT="0" distB="0" distL="0" distR="0">
                  <wp:extent cx="1760220" cy="746760"/>
                  <wp:effectExtent l="1905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0220" cy="746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69D4" w:rsidRPr="0051782D">
        <w:trPr>
          <w:cantSplit/>
        </w:trPr>
        <w:tc>
          <w:tcPr>
            <w:tcW w:w="6580" w:type="dxa"/>
            <w:tcBorders>
              <w:bottom w:val="single" w:sz="12" w:space="0" w:color="auto"/>
            </w:tcBorders>
          </w:tcPr>
          <w:p w:rsidR="000069D4" w:rsidRPr="0051782D" w:rsidRDefault="000069D4" w:rsidP="00A5173C">
            <w:pPr>
              <w:shd w:val="solid" w:color="FFFFFF" w:fill="FFFFFF"/>
              <w:spacing w:before="0" w:after="48"/>
              <w:rPr>
                <w:rFonts w:ascii="Verdana" w:hAnsi="Verdana" w:cs="Times New Roman Bold"/>
                <w:b/>
                <w:sz w:val="22"/>
                <w:szCs w:val="22"/>
              </w:rPr>
            </w:pPr>
          </w:p>
        </w:tc>
        <w:tc>
          <w:tcPr>
            <w:tcW w:w="3451" w:type="dxa"/>
            <w:tcBorders>
              <w:bottom w:val="single" w:sz="12" w:space="0" w:color="auto"/>
            </w:tcBorders>
          </w:tcPr>
          <w:p w:rsidR="000069D4" w:rsidRPr="0051782D" w:rsidRDefault="000069D4" w:rsidP="00A5173C">
            <w:pPr>
              <w:shd w:val="solid" w:color="FFFFFF" w:fill="FFFFFF"/>
              <w:spacing w:before="0" w:after="48"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0069D4">
        <w:trPr>
          <w:cantSplit/>
        </w:trPr>
        <w:tc>
          <w:tcPr>
            <w:tcW w:w="6580" w:type="dxa"/>
            <w:tcBorders>
              <w:top w:val="single" w:sz="12" w:space="0" w:color="auto"/>
            </w:tcBorders>
          </w:tcPr>
          <w:p w:rsidR="000069D4" w:rsidRPr="0051782D" w:rsidRDefault="000069D4" w:rsidP="00A5173C">
            <w:pPr>
              <w:shd w:val="solid" w:color="FFFFFF" w:fill="FFFFFF"/>
              <w:spacing w:before="0" w:after="48"/>
              <w:rPr>
                <w:rFonts w:ascii="Verdana" w:hAnsi="Verdana" w:cs="Times New Roman Bold"/>
                <w:bCs/>
                <w:sz w:val="22"/>
                <w:szCs w:val="22"/>
              </w:rPr>
            </w:pPr>
          </w:p>
        </w:tc>
        <w:tc>
          <w:tcPr>
            <w:tcW w:w="3451" w:type="dxa"/>
            <w:tcBorders>
              <w:top w:val="single" w:sz="12" w:space="0" w:color="auto"/>
            </w:tcBorders>
          </w:tcPr>
          <w:p w:rsidR="000069D4" w:rsidRPr="00710D66" w:rsidRDefault="000069D4" w:rsidP="00A5173C">
            <w:pPr>
              <w:shd w:val="solid" w:color="FFFFFF" w:fill="FFFFFF"/>
              <w:spacing w:before="0" w:after="48" w:line="240" w:lineRule="atLeast"/>
              <w:rPr>
                <w:lang w:val="en-US"/>
              </w:rPr>
            </w:pPr>
          </w:p>
        </w:tc>
      </w:tr>
      <w:tr w:rsidR="000069D4">
        <w:trPr>
          <w:cantSplit/>
        </w:trPr>
        <w:tc>
          <w:tcPr>
            <w:tcW w:w="6580" w:type="dxa"/>
            <w:vMerge w:val="restart"/>
          </w:tcPr>
          <w:p w:rsidR="0086403F" w:rsidRPr="00982084" w:rsidRDefault="0086403F" w:rsidP="006E1FA1">
            <w:pPr>
              <w:shd w:val="solid" w:color="FFFFFF" w:fill="FFFFFF"/>
              <w:tabs>
                <w:tab w:val="clear" w:pos="1134"/>
                <w:tab w:val="clear" w:pos="1871"/>
                <w:tab w:val="clear" w:pos="2268"/>
              </w:tabs>
              <w:spacing w:before="0" w:after="240"/>
              <w:ind w:left="1134" w:hanging="1134"/>
              <w:rPr>
                <w:rFonts w:ascii="Verdana" w:hAnsi="Verdana"/>
                <w:sz w:val="20"/>
              </w:rPr>
            </w:pPr>
            <w:bookmarkStart w:id="1" w:name="recibido"/>
            <w:bookmarkStart w:id="2" w:name="dnum" w:colFirst="1" w:colLast="1"/>
            <w:bookmarkEnd w:id="1"/>
            <w:r>
              <w:rPr>
                <w:rFonts w:ascii="Verdana" w:hAnsi="Verdana"/>
                <w:sz w:val="20"/>
              </w:rPr>
              <w:t>Received:</w:t>
            </w:r>
            <w:r>
              <w:rPr>
                <w:rFonts w:ascii="Verdana" w:hAnsi="Verdana"/>
                <w:sz w:val="20"/>
              </w:rPr>
              <w:tab/>
            </w:r>
            <w:r w:rsidR="006E1FA1">
              <w:rPr>
                <w:rFonts w:ascii="Verdana" w:hAnsi="Verdana"/>
                <w:sz w:val="20"/>
              </w:rPr>
              <w:t>12 June</w:t>
            </w:r>
            <w:r>
              <w:rPr>
                <w:rFonts w:ascii="Verdana" w:hAnsi="Verdana"/>
                <w:sz w:val="20"/>
              </w:rPr>
              <w:t xml:space="preserve"> 2012</w:t>
            </w:r>
          </w:p>
        </w:tc>
        <w:tc>
          <w:tcPr>
            <w:tcW w:w="3451" w:type="dxa"/>
          </w:tcPr>
          <w:p w:rsidR="000069D4" w:rsidRPr="0086403F" w:rsidRDefault="0086403F" w:rsidP="00A5173C">
            <w:pPr>
              <w:shd w:val="solid" w:color="FFFFFF" w:fill="FFFFFF"/>
              <w:spacing w:before="0" w:line="240" w:lineRule="atLeast"/>
              <w:rPr>
                <w:rFonts w:ascii="Verdana" w:hAnsi="Verdana"/>
                <w:sz w:val="20"/>
                <w:lang w:eastAsia="zh-CN"/>
              </w:rPr>
            </w:pPr>
            <w:r>
              <w:rPr>
                <w:rFonts w:ascii="Verdana" w:hAnsi="Verdana"/>
                <w:b/>
                <w:sz w:val="20"/>
                <w:lang w:eastAsia="zh-CN"/>
              </w:rPr>
              <w:t>Document 3L/14-E</w:t>
            </w:r>
          </w:p>
        </w:tc>
      </w:tr>
      <w:tr w:rsidR="000069D4">
        <w:trPr>
          <w:cantSplit/>
        </w:trPr>
        <w:tc>
          <w:tcPr>
            <w:tcW w:w="6580" w:type="dxa"/>
            <w:vMerge/>
          </w:tcPr>
          <w:p w:rsidR="000069D4" w:rsidRDefault="000069D4" w:rsidP="00A5173C">
            <w:pPr>
              <w:spacing w:before="60"/>
              <w:jc w:val="center"/>
              <w:rPr>
                <w:b/>
                <w:smallCaps/>
                <w:sz w:val="32"/>
                <w:lang w:eastAsia="zh-CN"/>
              </w:rPr>
            </w:pPr>
            <w:bookmarkStart w:id="3" w:name="ddate" w:colFirst="1" w:colLast="1"/>
            <w:bookmarkEnd w:id="2"/>
          </w:p>
        </w:tc>
        <w:tc>
          <w:tcPr>
            <w:tcW w:w="3451" w:type="dxa"/>
          </w:tcPr>
          <w:p w:rsidR="000069D4" w:rsidRPr="0086403F" w:rsidRDefault="0086403F" w:rsidP="00A5173C">
            <w:pPr>
              <w:shd w:val="solid" w:color="FFFFFF" w:fill="FFFFFF"/>
              <w:spacing w:before="0" w:line="240" w:lineRule="atLeast"/>
              <w:rPr>
                <w:rFonts w:ascii="Verdana" w:hAnsi="Verdana"/>
                <w:sz w:val="20"/>
                <w:lang w:eastAsia="zh-CN"/>
              </w:rPr>
            </w:pPr>
            <w:r>
              <w:rPr>
                <w:rFonts w:ascii="Verdana" w:hAnsi="Verdana"/>
                <w:b/>
                <w:sz w:val="20"/>
                <w:lang w:eastAsia="zh-CN"/>
              </w:rPr>
              <w:t>13 June 2012</w:t>
            </w:r>
          </w:p>
        </w:tc>
      </w:tr>
      <w:tr w:rsidR="000069D4">
        <w:trPr>
          <w:cantSplit/>
        </w:trPr>
        <w:tc>
          <w:tcPr>
            <w:tcW w:w="6580" w:type="dxa"/>
            <w:vMerge/>
          </w:tcPr>
          <w:p w:rsidR="000069D4" w:rsidRDefault="000069D4" w:rsidP="00A5173C">
            <w:pPr>
              <w:spacing w:before="60"/>
              <w:jc w:val="center"/>
              <w:rPr>
                <w:b/>
                <w:smallCaps/>
                <w:sz w:val="32"/>
                <w:lang w:eastAsia="zh-CN"/>
              </w:rPr>
            </w:pPr>
            <w:bookmarkStart w:id="4" w:name="dorlang" w:colFirst="1" w:colLast="1"/>
            <w:bookmarkEnd w:id="3"/>
          </w:p>
        </w:tc>
        <w:tc>
          <w:tcPr>
            <w:tcW w:w="3451" w:type="dxa"/>
          </w:tcPr>
          <w:p w:rsidR="000069D4" w:rsidRPr="0086403F" w:rsidRDefault="0086403F" w:rsidP="00A5173C">
            <w:pPr>
              <w:shd w:val="solid" w:color="FFFFFF" w:fill="FFFFFF"/>
              <w:spacing w:before="0" w:line="240" w:lineRule="atLeast"/>
              <w:rPr>
                <w:rFonts w:ascii="Verdana" w:eastAsia="SimSun" w:hAnsi="Verdana"/>
                <w:sz w:val="20"/>
                <w:lang w:eastAsia="zh-CN"/>
              </w:rPr>
            </w:pPr>
            <w:r>
              <w:rPr>
                <w:rFonts w:ascii="Verdana" w:eastAsia="SimSun" w:hAnsi="Verdana"/>
                <w:b/>
                <w:sz w:val="20"/>
                <w:lang w:eastAsia="zh-CN"/>
              </w:rPr>
              <w:t>English only</w:t>
            </w:r>
          </w:p>
        </w:tc>
      </w:tr>
      <w:tr w:rsidR="000069D4">
        <w:trPr>
          <w:cantSplit/>
        </w:trPr>
        <w:tc>
          <w:tcPr>
            <w:tcW w:w="10031" w:type="dxa"/>
            <w:gridSpan w:val="2"/>
          </w:tcPr>
          <w:p w:rsidR="000069D4" w:rsidRDefault="006E1FA1" w:rsidP="0086403F">
            <w:pPr>
              <w:pStyle w:val="Source"/>
              <w:rPr>
                <w:lang w:eastAsia="zh-CN"/>
              </w:rPr>
            </w:pPr>
            <w:bookmarkStart w:id="5" w:name="dsource" w:colFirst="0" w:colLast="0"/>
            <w:bookmarkEnd w:id="4"/>
            <w:r>
              <w:t>Brazil</w:t>
            </w:r>
            <w:r w:rsidRPr="00314AA1">
              <w:t xml:space="preserve"> (</w:t>
            </w:r>
            <w:r>
              <w:t>Federative Republic of)</w:t>
            </w:r>
          </w:p>
        </w:tc>
      </w:tr>
      <w:tr w:rsidR="000069D4">
        <w:trPr>
          <w:cantSplit/>
        </w:trPr>
        <w:tc>
          <w:tcPr>
            <w:tcW w:w="10031" w:type="dxa"/>
            <w:gridSpan w:val="2"/>
          </w:tcPr>
          <w:p w:rsidR="000069D4" w:rsidRDefault="006E1FA1" w:rsidP="00A5173C">
            <w:pPr>
              <w:pStyle w:val="Title1"/>
              <w:rPr>
                <w:lang w:eastAsia="zh-CN"/>
              </w:rPr>
            </w:pPr>
            <w:bookmarkStart w:id="6" w:name="drec" w:colFirst="0" w:colLast="0"/>
            <w:bookmarkEnd w:id="5"/>
            <w:r w:rsidRPr="00465B5A">
              <w:t xml:space="preserve">Measurements of </w:t>
            </w:r>
            <w:r w:rsidR="00ED1DF1">
              <w:t>Effective Ground Conductivity</w:t>
            </w:r>
            <w:r w:rsidR="00ED1DF1">
              <w:br/>
            </w:r>
            <w:bookmarkStart w:id="7" w:name="_GoBack"/>
            <w:bookmarkEnd w:id="7"/>
            <w:r>
              <w:t>in Brazil</w:t>
            </w:r>
          </w:p>
        </w:tc>
      </w:tr>
      <w:tr w:rsidR="000069D4">
        <w:trPr>
          <w:cantSplit/>
        </w:trPr>
        <w:tc>
          <w:tcPr>
            <w:tcW w:w="10031" w:type="dxa"/>
            <w:gridSpan w:val="2"/>
          </w:tcPr>
          <w:p w:rsidR="000069D4" w:rsidRDefault="000069D4" w:rsidP="00A5173C">
            <w:pPr>
              <w:pStyle w:val="Title1"/>
              <w:rPr>
                <w:lang w:eastAsia="zh-CN"/>
              </w:rPr>
            </w:pPr>
            <w:bookmarkStart w:id="8" w:name="dtitle1" w:colFirst="0" w:colLast="0"/>
            <w:bookmarkEnd w:id="6"/>
          </w:p>
        </w:tc>
      </w:tr>
    </w:tbl>
    <w:p w:rsidR="006E1FA1" w:rsidRPr="00D6236A" w:rsidRDefault="006E1FA1" w:rsidP="006E1FA1">
      <w:pPr>
        <w:pStyle w:val="Ttulo1"/>
        <w:rPr>
          <w:rStyle w:val="Heading1CharChar"/>
        </w:rPr>
      </w:pPr>
      <w:bookmarkStart w:id="9" w:name="dbreak"/>
      <w:bookmarkEnd w:id="8"/>
      <w:bookmarkEnd w:id="9"/>
      <w:r>
        <w:rPr>
          <w:rStyle w:val="Heading1CharChar"/>
        </w:rPr>
        <w:t>1</w:t>
      </w:r>
      <w:r>
        <w:rPr>
          <w:rStyle w:val="Heading1CharChar"/>
        </w:rPr>
        <w:tab/>
      </w:r>
      <w:r w:rsidRPr="00D6236A">
        <w:rPr>
          <w:rStyle w:val="Heading1CharChar"/>
        </w:rPr>
        <w:t>Introduction</w:t>
      </w:r>
    </w:p>
    <w:p w:rsidR="006E1FA1" w:rsidRDefault="006E1FA1" w:rsidP="006E1FA1">
      <w:pPr>
        <w:rPr>
          <w:lang w:val="en-US"/>
        </w:rPr>
      </w:pPr>
      <w:r w:rsidRPr="0062082B">
        <w:rPr>
          <w:lang w:val="en-US"/>
        </w:rPr>
        <w:t xml:space="preserve">This </w:t>
      </w:r>
      <w:r>
        <w:rPr>
          <w:lang w:val="en-US"/>
        </w:rPr>
        <w:t>information document</w:t>
      </w:r>
      <w:r w:rsidRPr="0062082B">
        <w:rPr>
          <w:lang w:val="en-US"/>
        </w:rPr>
        <w:t xml:space="preserve"> </w:t>
      </w:r>
      <w:r>
        <w:rPr>
          <w:lang w:val="en-US"/>
        </w:rPr>
        <w:t>provides results of</w:t>
      </w:r>
      <w:r w:rsidRPr="0062082B">
        <w:rPr>
          <w:lang w:val="en-US"/>
        </w:rPr>
        <w:t xml:space="preserve"> </w:t>
      </w:r>
      <w:r>
        <w:rPr>
          <w:lang w:val="en-US"/>
        </w:rPr>
        <w:t>effective</w:t>
      </w:r>
      <w:r w:rsidRPr="0062082B">
        <w:rPr>
          <w:lang w:val="en-US"/>
        </w:rPr>
        <w:t xml:space="preserve"> ground conductivity </w:t>
      </w:r>
      <w:r>
        <w:rPr>
          <w:lang w:val="en-US"/>
        </w:rPr>
        <w:t>obtained from</w:t>
      </w:r>
      <w:r w:rsidRPr="0062082B">
        <w:rPr>
          <w:lang w:val="en-US"/>
        </w:rPr>
        <w:t xml:space="preserve"> the analysis of field intensity measurements</w:t>
      </w:r>
      <w:r>
        <w:rPr>
          <w:lang w:val="en-US"/>
        </w:rPr>
        <w:t>,</w:t>
      </w:r>
      <w:r w:rsidRPr="0062082B">
        <w:rPr>
          <w:lang w:val="en-US"/>
        </w:rPr>
        <w:t xml:space="preserve"> carried out in São Paulo, Brazil</w:t>
      </w:r>
      <w:r>
        <w:rPr>
          <w:lang w:val="en-US"/>
        </w:rPr>
        <w:t>,</w:t>
      </w:r>
      <w:r w:rsidRPr="00C13FAF">
        <w:rPr>
          <w:lang w:val="en-US"/>
        </w:rPr>
        <w:t xml:space="preserve"> </w:t>
      </w:r>
      <w:r>
        <w:rPr>
          <w:lang w:val="en-US"/>
        </w:rPr>
        <w:t>at</w:t>
      </w:r>
      <w:r w:rsidRPr="0062082B">
        <w:rPr>
          <w:lang w:val="en-US"/>
        </w:rPr>
        <w:t xml:space="preserve"> 1</w:t>
      </w:r>
      <w:r w:rsidR="00594464">
        <w:rPr>
          <w:lang w:val="en-US"/>
        </w:rPr>
        <w:t> </w:t>
      </w:r>
      <w:r w:rsidR="00195D15">
        <w:rPr>
          <w:lang w:val="en-US"/>
        </w:rPr>
        <w:t>200 kHz and 780 </w:t>
      </w:r>
      <w:proofErr w:type="gramStart"/>
      <w:r w:rsidRPr="0062082B">
        <w:rPr>
          <w:lang w:val="en-US"/>
        </w:rPr>
        <w:t>kHz</w:t>
      </w:r>
      <w:proofErr w:type="gramEnd"/>
      <w:r w:rsidRPr="0062082B">
        <w:rPr>
          <w:lang w:val="en-US"/>
        </w:rPr>
        <w:t xml:space="preserve">. </w:t>
      </w:r>
      <w:r>
        <w:rPr>
          <w:lang w:val="en-US"/>
        </w:rPr>
        <w:t xml:space="preserve">It </w:t>
      </w:r>
      <w:r w:rsidRPr="0062082B">
        <w:rPr>
          <w:lang w:val="en-US"/>
        </w:rPr>
        <w:t>is</w:t>
      </w:r>
      <w:r>
        <w:rPr>
          <w:lang w:val="en-US"/>
        </w:rPr>
        <w:t xml:space="preserve"> an initial effort to provide more accurate information for the planning of</w:t>
      </w:r>
      <w:r w:rsidRPr="0062082B">
        <w:rPr>
          <w:lang w:val="en-US"/>
        </w:rPr>
        <w:t xml:space="preserve"> broadcast system at frequencies below 30 MHz</w:t>
      </w:r>
      <w:r>
        <w:rPr>
          <w:lang w:val="en-US"/>
        </w:rPr>
        <w:t xml:space="preserve"> in a region were the values of ground conductivity given in the</w:t>
      </w:r>
      <w:r w:rsidRPr="0062082B">
        <w:rPr>
          <w:lang w:val="en-US"/>
        </w:rPr>
        <w:t xml:space="preserve"> world atlas presented in Rec</w:t>
      </w:r>
      <w:r>
        <w:rPr>
          <w:lang w:val="en-US"/>
        </w:rPr>
        <w:t>.</w:t>
      </w:r>
      <w:r w:rsidRPr="0062082B">
        <w:rPr>
          <w:lang w:val="en-US"/>
        </w:rPr>
        <w:t xml:space="preserve"> ITU-R 832-3 </w:t>
      </w:r>
      <w:r>
        <w:rPr>
          <w:lang w:val="en-US"/>
        </w:rPr>
        <w:t xml:space="preserve">[1] show little detail. </w:t>
      </w:r>
    </w:p>
    <w:p w:rsidR="006E1FA1" w:rsidRDefault="006E1FA1" w:rsidP="006E1FA1">
      <w:pPr>
        <w:rPr>
          <w:lang w:val="en-US"/>
        </w:rPr>
      </w:pPr>
      <w:r>
        <w:rPr>
          <w:lang w:val="en-US"/>
        </w:rPr>
        <w:t xml:space="preserve">It was found that, for some routes, the effective conductivity values derived from the measurements is significantly higher than those provided by </w:t>
      </w:r>
      <w:r w:rsidRPr="0062082B">
        <w:rPr>
          <w:lang w:val="en-US"/>
        </w:rPr>
        <w:t>Rec</w:t>
      </w:r>
      <w:r>
        <w:rPr>
          <w:lang w:val="en-US"/>
        </w:rPr>
        <w:t>.</w:t>
      </w:r>
      <w:r w:rsidRPr="0062082B">
        <w:rPr>
          <w:lang w:val="en-US"/>
        </w:rPr>
        <w:t xml:space="preserve"> ITU-R 832-3</w:t>
      </w:r>
      <w:r>
        <w:rPr>
          <w:lang w:val="en-US"/>
        </w:rPr>
        <w:t xml:space="preserve">. As a consequence, </w:t>
      </w:r>
      <w:r w:rsidRPr="0062082B">
        <w:rPr>
          <w:lang w:val="en-US"/>
        </w:rPr>
        <w:t xml:space="preserve">the </w:t>
      </w:r>
      <w:r>
        <w:rPr>
          <w:lang w:val="en-US"/>
        </w:rPr>
        <w:t xml:space="preserve">actual </w:t>
      </w:r>
      <w:r w:rsidRPr="0062082B">
        <w:rPr>
          <w:lang w:val="en-US"/>
        </w:rPr>
        <w:t xml:space="preserve">coverage area </w:t>
      </w:r>
      <w:r>
        <w:rPr>
          <w:lang w:val="en-US"/>
        </w:rPr>
        <w:t>of the transmitter will</w:t>
      </w:r>
      <w:r w:rsidRPr="0062082B">
        <w:rPr>
          <w:lang w:val="en-US"/>
        </w:rPr>
        <w:t xml:space="preserve"> be </w:t>
      </w:r>
      <w:r>
        <w:rPr>
          <w:lang w:val="en-US"/>
        </w:rPr>
        <w:t xml:space="preserve">wider than that predicted in the licensing process. This </w:t>
      </w:r>
      <w:r w:rsidRPr="0062082B">
        <w:rPr>
          <w:lang w:val="en-US"/>
        </w:rPr>
        <w:t xml:space="preserve">might cause interference between </w:t>
      </w:r>
      <w:r>
        <w:rPr>
          <w:lang w:val="en-US"/>
        </w:rPr>
        <w:t xml:space="preserve">existing </w:t>
      </w:r>
      <w:r w:rsidRPr="0062082B">
        <w:rPr>
          <w:lang w:val="en-US"/>
        </w:rPr>
        <w:t xml:space="preserve">analog </w:t>
      </w:r>
      <w:r>
        <w:rPr>
          <w:lang w:val="en-US"/>
        </w:rPr>
        <w:t xml:space="preserve">systems </w:t>
      </w:r>
      <w:r w:rsidRPr="0062082B">
        <w:rPr>
          <w:lang w:val="en-US"/>
        </w:rPr>
        <w:t>and digital simulcast systems</w:t>
      </w:r>
      <w:r>
        <w:rPr>
          <w:lang w:val="en-US"/>
        </w:rPr>
        <w:t xml:space="preserve"> currently being deployed.</w:t>
      </w:r>
      <w:r w:rsidRPr="0062082B">
        <w:rPr>
          <w:lang w:val="en-US"/>
        </w:rPr>
        <w:t xml:space="preserve"> </w:t>
      </w:r>
    </w:p>
    <w:p w:rsidR="006E1FA1" w:rsidRDefault="006E1FA1" w:rsidP="006E1FA1">
      <w:pPr>
        <w:rPr>
          <w:lang w:val="en-US"/>
        </w:rPr>
      </w:pPr>
      <w:r w:rsidRPr="00665F54">
        <w:rPr>
          <w:lang w:val="en-US"/>
        </w:rPr>
        <w:t xml:space="preserve">The tests were conducted by the National </w:t>
      </w:r>
      <w:r>
        <w:rPr>
          <w:lang w:val="en-US"/>
        </w:rPr>
        <w:t>Institute of Metrology (</w:t>
      </w:r>
      <w:proofErr w:type="spellStart"/>
      <w:r>
        <w:rPr>
          <w:lang w:val="en-US"/>
        </w:rPr>
        <w:t>Inmetro</w:t>
      </w:r>
      <w:proofErr w:type="spellEnd"/>
      <w:r>
        <w:rPr>
          <w:lang w:val="en-US"/>
        </w:rPr>
        <w:t>) and</w:t>
      </w:r>
      <w:r w:rsidRPr="00665F54">
        <w:rPr>
          <w:lang w:val="en-US"/>
        </w:rPr>
        <w:t xml:space="preserve"> the National Institute of Science and Technology in Wireless Communications (INCT-CSF), wit</w:t>
      </w:r>
      <w:r>
        <w:rPr>
          <w:lang w:val="en-US"/>
        </w:rPr>
        <w:t>h</w:t>
      </w:r>
      <w:r w:rsidRPr="00665F54">
        <w:rPr>
          <w:lang w:val="en-US"/>
        </w:rPr>
        <w:t xml:space="preserve"> support from ANATEL and supervision of the Ministry of Communications.</w:t>
      </w:r>
    </w:p>
    <w:p w:rsidR="006E1FA1" w:rsidRPr="00322589" w:rsidRDefault="00594464" w:rsidP="00594464">
      <w:pPr>
        <w:pStyle w:val="Ttulo1"/>
        <w:rPr>
          <w:rStyle w:val="Heading1CharChar"/>
        </w:rPr>
      </w:pPr>
      <w:r>
        <w:rPr>
          <w:rStyle w:val="Heading1CharChar"/>
        </w:rPr>
        <w:t>2</w:t>
      </w:r>
      <w:r>
        <w:rPr>
          <w:rStyle w:val="Heading1CharChar"/>
        </w:rPr>
        <w:tab/>
      </w:r>
      <w:r w:rsidR="006E1FA1" w:rsidRPr="008211C2">
        <w:rPr>
          <w:rStyle w:val="Heading1CharChar"/>
        </w:rPr>
        <w:t xml:space="preserve">Measurements </w:t>
      </w:r>
      <w:r w:rsidR="006E1FA1">
        <w:rPr>
          <w:rStyle w:val="Heading1CharChar"/>
        </w:rPr>
        <w:t>campaigns</w:t>
      </w:r>
    </w:p>
    <w:p w:rsidR="006E1FA1" w:rsidRPr="00D73691" w:rsidRDefault="006E1FA1" w:rsidP="006E1FA1">
      <w:pPr>
        <w:rPr>
          <w:lang w:val="en-US"/>
        </w:rPr>
      </w:pPr>
      <w:r w:rsidRPr="00D73691">
        <w:rPr>
          <w:lang w:val="en-US"/>
        </w:rPr>
        <w:t>The measurements of field intensity at 1</w:t>
      </w:r>
      <w:r w:rsidR="00164837">
        <w:rPr>
          <w:lang w:val="en-US"/>
        </w:rPr>
        <w:t> </w:t>
      </w:r>
      <w:r w:rsidRPr="00D73691">
        <w:rPr>
          <w:lang w:val="en-US"/>
        </w:rPr>
        <w:t>200 kHz were performed along 6 radial routes with lengths up to 54 km. At 780 kHz, four additional routes with lengths reaching 67 km were used. The transmitting stations are located in a dense urban environment in the city of São Paulo, although some routes extend th</w:t>
      </w:r>
      <w:r w:rsidR="00164837">
        <w:rPr>
          <w:lang w:val="en-US"/>
        </w:rPr>
        <w:t>rough</w:t>
      </w:r>
      <w:r w:rsidRPr="00D73691">
        <w:rPr>
          <w:lang w:val="en-US"/>
        </w:rPr>
        <w:t xml:space="preserve"> rural areas. </w:t>
      </w:r>
    </w:p>
    <w:p w:rsidR="006E1FA1" w:rsidRPr="00D6236A" w:rsidRDefault="006E1FA1" w:rsidP="006E1FA1">
      <w:pPr>
        <w:rPr>
          <w:lang w:val="en-US"/>
        </w:rPr>
      </w:pPr>
      <w:r w:rsidRPr="00D73691">
        <w:rPr>
          <w:lang w:val="en-US"/>
        </w:rPr>
        <w:t xml:space="preserve">Table I shows the transmitting stations characteristics. Table II presents a description of the measurement routes, which are depicted in Figs. 1 and 2. </w:t>
      </w:r>
    </w:p>
    <w:p w:rsidR="0048574F" w:rsidRDefault="0048574F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caps/>
          <w:sz w:val="20"/>
        </w:rPr>
      </w:pPr>
      <w:r>
        <w:br w:type="page"/>
      </w:r>
    </w:p>
    <w:p w:rsidR="00594464" w:rsidRDefault="00594464" w:rsidP="00594464">
      <w:pPr>
        <w:pStyle w:val="TableNo"/>
      </w:pPr>
      <w:r>
        <w:lastRenderedPageBreak/>
        <w:t>TABLE i</w:t>
      </w:r>
    </w:p>
    <w:p w:rsidR="006E1FA1" w:rsidRDefault="006E1FA1" w:rsidP="00594464">
      <w:pPr>
        <w:pStyle w:val="Tabletitle"/>
      </w:pPr>
      <w:r w:rsidRPr="00517E62">
        <w:t xml:space="preserve">Transmitting </w:t>
      </w:r>
      <w:r>
        <w:t>Sta</w:t>
      </w:r>
      <w:r w:rsidRPr="00517E62">
        <w:t>tions characteristics</w:t>
      </w: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1994"/>
        <w:gridCol w:w="1943"/>
        <w:gridCol w:w="1984"/>
      </w:tblGrid>
      <w:tr w:rsidR="006E1FA1" w:rsidRPr="00517E62" w:rsidTr="00164837">
        <w:trPr>
          <w:cantSplit/>
          <w:trHeight w:val="240"/>
          <w:tblHeader/>
          <w:jc w:val="center"/>
        </w:trPr>
        <w:tc>
          <w:tcPr>
            <w:tcW w:w="1994" w:type="dxa"/>
            <w:vAlign w:val="center"/>
          </w:tcPr>
          <w:p w:rsidR="006E1FA1" w:rsidRPr="00517E62" w:rsidRDefault="006E1FA1" w:rsidP="00FC2852">
            <w:pPr>
              <w:rPr>
                <w:b/>
                <w:sz w:val="20"/>
                <w:szCs w:val="16"/>
              </w:rPr>
            </w:pPr>
            <w:r w:rsidRPr="00517E62">
              <w:rPr>
                <w:b/>
                <w:sz w:val="20"/>
                <w:szCs w:val="16"/>
              </w:rPr>
              <w:t>Parameter</w:t>
            </w:r>
          </w:p>
        </w:tc>
        <w:tc>
          <w:tcPr>
            <w:tcW w:w="1943" w:type="dxa"/>
            <w:vAlign w:val="center"/>
          </w:tcPr>
          <w:p w:rsidR="006E1FA1" w:rsidRPr="00517E62" w:rsidRDefault="006E1FA1" w:rsidP="00FC2852">
            <w:pPr>
              <w:pStyle w:val="tablecolsubhead"/>
              <w:rPr>
                <w:sz w:val="20"/>
              </w:rPr>
            </w:pPr>
            <w:r w:rsidRPr="00517E62">
              <w:rPr>
                <w:sz w:val="20"/>
              </w:rPr>
              <w:t>Station #1</w:t>
            </w:r>
          </w:p>
        </w:tc>
        <w:tc>
          <w:tcPr>
            <w:tcW w:w="1984" w:type="dxa"/>
            <w:vAlign w:val="center"/>
          </w:tcPr>
          <w:p w:rsidR="006E1FA1" w:rsidRPr="00517E62" w:rsidRDefault="006E1FA1" w:rsidP="00FC2852">
            <w:pPr>
              <w:pStyle w:val="tablecolsubhead"/>
              <w:rPr>
                <w:sz w:val="20"/>
              </w:rPr>
            </w:pPr>
            <w:r w:rsidRPr="00517E62">
              <w:rPr>
                <w:sz w:val="20"/>
              </w:rPr>
              <w:t>Station #2</w:t>
            </w:r>
          </w:p>
        </w:tc>
      </w:tr>
      <w:tr w:rsidR="006E1FA1" w:rsidRPr="00517E62" w:rsidTr="00164837">
        <w:trPr>
          <w:trHeight w:val="227"/>
          <w:jc w:val="center"/>
        </w:trPr>
        <w:tc>
          <w:tcPr>
            <w:tcW w:w="1994" w:type="dxa"/>
            <w:vAlign w:val="center"/>
          </w:tcPr>
          <w:p w:rsidR="006E1FA1" w:rsidRPr="00517E62" w:rsidRDefault="006E1FA1" w:rsidP="00164837">
            <w:pPr>
              <w:pStyle w:val="Tabletext"/>
              <w:rPr>
                <w:szCs w:val="8"/>
              </w:rPr>
            </w:pPr>
            <w:r w:rsidRPr="00517E62">
              <w:t>Frequency</w:t>
            </w:r>
          </w:p>
        </w:tc>
        <w:tc>
          <w:tcPr>
            <w:tcW w:w="1943" w:type="dxa"/>
            <w:vAlign w:val="center"/>
          </w:tcPr>
          <w:p w:rsidR="006E1FA1" w:rsidRPr="00517E62" w:rsidRDefault="006E1FA1" w:rsidP="00164837">
            <w:pPr>
              <w:pStyle w:val="Tabletext"/>
              <w:jc w:val="center"/>
            </w:pPr>
            <w:r w:rsidRPr="00517E62">
              <w:t>1</w:t>
            </w:r>
            <w:r w:rsidR="00164837">
              <w:t xml:space="preserve"> </w:t>
            </w:r>
            <w:r w:rsidRPr="00517E62">
              <w:t>200 kHz</w:t>
            </w:r>
          </w:p>
        </w:tc>
        <w:tc>
          <w:tcPr>
            <w:tcW w:w="1984" w:type="dxa"/>
            <w:vAlign w:val="center"/>
          </w:tcPr>
          <w:p w:rsidR="006E1FA1" w:rsidRPr="00517E62" w:rsidRDefault="006E1FA1" w:rsidP="00164837">
            <w:pPr>
              <w:pStyle w:val="Tabletext"/>
              <w:jc w:val="center"/>
              <w:rPr>
                <w:szCs w:val="16"/>
              </w:rPr>
            </w:pPr>
            <w:r w:rsidRPr="00517E62">
              <w:rPr>
                <w:szCs w:val="16"/>
              </w:rPr>
              <w:t>780 kHz</w:t>
            </w:r>
          </w:p>
        </w:tc>
      </w:tr>
      <w:tr w:rsidR="006E1FA1" w:rsidRPr="00517E62" w:rsidTr="00164837">
        <w:trPr>
          <w:trHeight w:val="227"/>
          <w:jc w:val="center"/>
        </w:trPr>
        <w:tc>
          <w:tcPr>
            <w:tcW w:w="1994" w:type="dxa"/>
            <w:vAlign w:val="center"/>
          </w:tcPr>
          <w:p w:rsidR="006E1FA1" w:rsidRPr="00517E62" w:rsidRDefault="006E1FA1" w:rsidP="00164837">
            <w:pPr>
              <w:pStyle w:val="Tabletext"/>
            </w:pPr>
            <w:r w:rsidRPr="00517E62">
              <w:t>Transmission power</w:t>
            </w:r>
          </w:p>
        </w:tc>
        <w:tc>
          <w:tcPr>
            <w:tcW w:w="1943" w:type="dxa"/>
            <w:vAlign w:val="center"/>
          </w:tcPr>
          <w:p w:rsidR="006E1FA1" w:rsidRPr="00517E62" w:rsidRDefault="006E1FA1" w:rsidP="00164837">
            <w:pPr>
              <w:pStyle w:val="Tabletext"/>
              <w:jc w:val="center"/>
            </w:pPr>
            <w:r w:rsidRPr="00517E62">
              <w:t>50 kW (day)</w:t>
            </w:r>
          </w:p>
        </w:tc>
        <w:tc>
          <w:tcPr>
            <w:tcW w:w="1984" w:type="dxa"/>
            <w:vAlign w:val="center"/>
          </w:tcPr>
          <w:p w:rsidR="006E1FA1" w:rsidRPr="00517E62" w:rsidRDefault="006E1FA1" w:rsidP="00164837">
            <w:pPr>
              <w:pStyle w:val="Tabletext"/>
              <w:jc w:val="center"/>
              <w:rPr>
                <w:szCs w:val="16"/>
              </w:rPr>
            </w:pPr>
            <w:r w:rsidRPr="00517E62">
              <w:rPr>
                <w:szCs w:val="16"/>
              </w:rPr>
              <w:t>43 kW (day)</w:t>
            </w:r>
          </w:p>
        </w:tc>
      </w:tr>
      <w:tr w:rsidR="006E1FA1" w:rsidRPr="00517E62" w:rsidTr="00164837">
        <w:trPr>
          <w:trHeight w:val="227"/>
          <w:jc w:val="center"/>
        </w:trPr>
        <w:tc>
          <w:tcPr>
            <w:tcW w:w="1994" w:type="dxa"/>
            <w:vAlign w:val="center"/>
          </w:tcPr>
          <w:p w:rsidR="006E1FA1" w:rsidRPr="00517E62" w:rsidRDefault="006E1FA1" w:rsidP="00164837">
            <w:pPr>
              <w:pStyle w:val="Tabletext"/>
            </w:pPr>
            <w:r w:rsidRPr="00517E62">
              <w:t>Antenna type</w:t>
            </w:r>
          </w:p>
        </w:tc>
        <w:tc>
          <w:tcPr>
            <w:tcW w:w="1943" w:type="dxa"/>
            <w:vAlign w:val="center"/>
          </w:tcPr>
          <w:p w:rsidR="006E1FA1" w:rsidRPr="00517E62" w:rsidRDefault="006E1FA1" w:rsidP="00164837">
            <w:pPr>
              <w:pStyle w:val="Tabletext"/>
              <w:jc w:val="center"/>
            </w:pPr>
            <w:r w:rsidRPr="00517E62">
              <w:t>Vertical monopole</w:t>
            </w:r>
          </w:p>
        </w:tc>
        <w:tc>
          <w:tcPr>
            <w:tcW w:w="1984" w:type="dxa"/>
            <w:vAlign w:val="center"/>
          </w:tcPr>
          <w:p w:rsidR="006E1FA1" w:rsidRPr="00517E62" w:rsidRDefault="006E1FA1" w:rsidP="00164837">
            <w:pPr>
              <w:pStyle w:val="Tabletext"/>
              <w:jc w:val="center"/>
            </w:pPr>
            <w:r w:rsidRPr="00517E62">
              <w:t>Vertical monopole</w:t>
            </w:r>
          </w:p>
        </w:tc>
      </w:tr>
      <w:tr w:rsidR="006E1FA1" w:rsidRPr="00517E62" w:rsidTr="00164837">
        <w:trPr>
          <w:trHeight w:val="227"/>
          <w:jc w:val="center"/>
        </w:trPr>
        <w:tc>
          <w:tcPr>
            <w:tcW w:w="1994" w:type="dxa"/>
            <w:vAlign w:val="center"/>
          </w:tcPr>
          <w:p w:rsidR="006E1FA1" w:rsidRPr="00517E62" w:rsidRDefault="006E1FA1" w:rsidP="00164837">
            <w:pPr>
              <w:pStyle w:val="Tabletext"/>
            </w:pPr>
            <w:r w:rsidRPr="00517E62">
              <w:t>Tower height</w:t>
            </w:r>
          </w:p>
        </w:tc>
        <w:tc>
          <w:tcPr>
            <w:tcW w:w="1943" w:type="dxa"/>
            <w:vAlign w:val="center"/>
          </w:tcPr>
          <w:p w:rsidR="006E1FA1" w:rsidRPr="00517E62" w:rsidRDefault="006E1FA1" w:rsidP="00164837">
            <w:pPr>
              <w:pStyle w:val="Tabletext"/>
              <w:jc w:val="center"/>
            </w:pPr>
            <w:r w:rsidRPr="00517E62">
              <w:t>70 m</w:t>
            </w:r>
          </w:p>
        </w:tc>
        <w:tc>
          <w:tcPr>
            <w:tcW w:w="1984" w:type="dxa"/>
            <w:vAlign w:val="center"/>
          </w:tcPr>
          <w:p w:rsidR="006E1FA1" w:rsidRPr="00517E62" w:rsidRDefault="006E1FA1" w:rsidP="00164837">
            <w:pPr>
              <w:pStyle w:val="Tabletext"/>
              <w:jc w:val="center"/>
              <w:rPr>
                <w:szCs w:val="16"/>
              </w:rPr>
            </w:pPr>
            <w:r w:rsidRPr="00517E62">
              <w:rPr>
                <w:szCs w:val="16"/>
              </w:rPr>
              <w:t>122 m</w:t>
            </w:r>
          </w:p>
        </w:tc>
      </w:tr>
    </w:tbl>
    <w:p w:rsidR="00594464" w:rsidRDefault="00594464" w:rsidP="00594464">
      <w:pPr>
        <w:pStyle w:val="TableNo"/>
        <w:rPr>
          <w:sz w:val="18"/>
        </w:rPr>
      </w:pPr>
      <w:r>
        <w:t>table II</w:t>
      </w:r>
    </w:p>
    <w:p w:rsidR="006E1FA1" w:rsidRPr="000A7E1B" w:rsidRDefault="006E1FA1" w:rsidP="00594464">
      <w:pPr>
        <w:pStyle w:val="Tabletitle"/>
      </w:pPr>
      <w:r w:rsidRPr="000A7E1B">
        <w:t>Description of Measurement Routes</w:t>
      </w: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1044"/>
        <w:gridCol w:w="1167"/>
        <w:gridCol w:w="1276"/>
        <w:gridCol w:w="1701"/>
      </w:tblGrid>
      <w:tr w:rsidR="006E1FA1" w:rsidTr="00FC2852">
        <w:trPr>
          <w:cantSplit/>
          <w:trHeight w:val="240"/>
          <w:tblHeader/>
          <w:jc w:val="center"/>
        </w:trPr>
        <w:tc>
          <w:tcPr>
            <w:tcW w:w="1044" w:type="dxa"/>
            <w:vAlign w:val="center"/>
          </w:tcPr>
          <w:p w:rsidR="006E1FA1" w:rsidRPr="008E6F12" w:rsidRDefault="006E1FA1" w:rsidP="00FC2852">
            <w:pPr>
              <w:rPr>
                <w:b/>
                <w:sz w:val="20"/>
                <w:szCs w:val="16"/>
              </w:rPr>
            </w:pPr>
            <w:r w:rsidRPr="008E6F12">
              <w:rPr>
                <w:b/>
                <w:sz w:val="20"/>
                <w:szCs w:val="16"/>
              </w:rPr>
              <w:t>Station</w:t>
            </w:r>
          </w:p>
        </w:tc>
        <w:tc>
          <w:tcPr>
            <w:tcW w:w="1167" w:type="dxa"/>
            <w:vAlign w:val="center"/>
          </w:tcPr>
          <w:p w:rsidR="006E1FA1" w:rsidRPr="008E6F12" w:rsidRDefault="006E1FA1" w:rsidP="00FC2852">
            <w:pPr>
              <w:pStyle w:val="tablecolsubhead"/>
              <w:rPr>
                <w:sz w:val="20"/>
              </w:rPr>
            </w:pPr>
            <w:r w:rsidRPr="008E6F12">
              <w:rPr>
                <w:sz w:val="20"/>
              </w:rPr>
              <w:t>Route ID</w:t>
            </w:r>
          </w:p>
        </w:tc>
        <w:tc>
          <w:tcPr>
            <w:tcW w:w="1276" w:type="dxa"/>
            <w:vAlign w:val="center"/>
          </w:tcPr>
          <w:p w:rsidR="006E1FA1" w:rsidRPr="008E6F12" w:rsidRDefault="006E1FA1" w:rsidP="00FC2852">
            <w:pPr>
              <w:pStyle w:val="tablecolsubhead"/>
              <w:rPr>
                <w:sz w:val="20"/>
              </w:rPr>
            </w:pPr>
            <w:r w:rsidRPr="008E6F12">
              <w:rPr>
                <w:sz w:val="20"/>
              </w:rPr>
              <w:t>Orientation</w:t>
            </w:r>
          </w:p>
        </w:tc>
        <w:tc>
          <w:tcPr>
            <w:tcW w:w="1701" w:type="dxa"/>
            <w:vAlign w:val="center"/>
          </w:tcPr>
          <w:p w:rsidR="006E1FA1" w:rsidRPr="008E6F12" w:rsidRDefault="006E1FA1" w:rsidP="00FC2852">
            <w:pPr>
              <w:pStyle w:val="tablecolsubhead"/>
              <w:rPr>
                <w:sz w:val="20"/>
              </w:rPr>
            </w:pPr>
            <w:r w:rsidRPr="008E6F12">
              <w:rPr>
                <w:sz w:val="20"/>
              </w:rPr>
              <w:t>Distance to the last site (km)</w:t>
            </w:r>
          </w:p>
        </w:tc>
      </w:tr>
      <w:tr w:rsidR="006E1FA1" w:rsidTr="00FC2852">
        <w:trPr>
          <w:trHeight w:val="227"/>
          <w:jc w:val="center"/>
        </w:trPr>
        <w:tc>
          <w:tcPr>
            <w:tcW w:w="1044" w:type="dxa"/>
            <w:vMerge w:val="restart"/>
            <w:vAlign w:val="center"/>
          </w:tcPr>
          <w:p w:rsidR="006E1FA1" w:rsidRPr="008E6F12" w:rsidRDefault="006E1FA1" w:rsidP="00FC2852">
            <w:pPr>
              <w:pStyle w:val="tablecopy"/>
              <w:rPr>
                <w:sz w:val="20"/>
              </w:rPr>
            </w:pPr>
            <w:r w:rsidRPr="008E6F12">
              <w:rPr>
                <w:sz w:val="20"/>
              </w:rPr>
              <w:t>Station #1</w:t>
            </w:r>
          </w:p>
        </w:tc>
        <w:tc>
          <w:tcPr>
            <w:tcW w:w="1167" w:type="dxa"/>
            <w:vAlign w:val="center"/>
          </w:tcPr>
          <w:p w:rsidR="006E1FA1" w:rsidRPr="008E6F12" w:rsidRDefault="006E1FA1" w:rsidP="00FC2852">
            <w:pPr>
              <w:pStyle w:val="tablecopy"/>
              <w:jc w:val="center"/>
              <w:rPr>
                <w:sz w:val="20"/>
              </w:rPr>
            </w:pPr>
            <w:r w:rsidRPr="008E6F12">
              <w:rPr>
                <w:sz w:val="20"/>
              </w:rPr>
              <w:t>R1</w:t>
            </w:r>
          </w:p>
        </w:tc>
        <w:tc>
          <w:tcPr>
            <w:tcW w:w="1276" w:type="dxa"/>
            <w:vAlign w:val="center"/>
          </w:tcPr>
          <w:p w:rsidR="006E1FA1" w:rsidRPr="008E6F12" w:rsidRDefault="006E1FA1" w:rsidP="00FC2852">
            <w:pPr>
              <w:pStyle w:val="tablecopy"/>
              <w:jc w:val="center"/>
              <w:rPr>
                <w:sz w:val="20"/>
              </w:rPr>
            </w:pPr>
            <w:r w:rsidRPr="008E6F12">
              <w:rPr>
                <w:sz w:val="20"/>
              </w:rPr>
              <w:t>South</w:t>
            </w:r>
          </w:p>
        </w:tc>
        <w:tc>
          <w:tcPr>
            <w:tcW w:w="1701" w:type="dxa"/>
            <w:vAlign w:val="center"/>
          </w:tcPr>
          <w:p w:rsidR="006E1FA1" w:rsidRPr="008E6F12" w:rsidRDefault="006E1FA1" w:rsidP="00FC2852">
            <w:pPr>
              <w:jc w:val="center"/>
              <w:rPr>
                <w:sz w:val="20"/>
                <w:szCs w:val="16"/>
              </w:rPr>
            </w:pPr>
            <w:r w:rsidRPr="008E6F12">
              <w:rPr>
                <w:sz w:val="20"/>
                <w:szCs w:val="16"/>
              </w:rPr>
              <w:t>46.9</w:t>
            </w:r>
          </w:p>
        </w:tc>
      </w:tr>
      <w:tr w:rsidR="006E1FA1" w:rsidTr="00FC2852">
        <w:trPr>
          <w:trHeight w:val="227"/>
          <w:jc w:val="center"/>
        </w:trPr>
        <w:tc>
          <w:tcPr>
            <w:tcW w:w="1044" w:type="dxa"/>
            <w:vMerge/>
            <w:vAlign w:val="center"/>
          </w:tcPr>
          <w:p w:rsidR="006E1FA1" w:rsidRPr="008E6F12" w:rsidRDefault="006E1FA1" w:rsidP="00FC2852">
            <w:pPr>
              <w:pStyle w:val="tablecopy"/>
              <w:rPr>
                <w:sz w:val="20"/>
              </w:rPr>
            </w:pPr>
          </w:p>
        </w:tc>
        <w:tc>
          <w:tcPr>
            <w:tcW w:w="1167" w:type="dxa"/>
            <w:vAlign w:val="center"/>
          </w:tcPr>
          <w:p w:rsidR="006E1FA1" w:rsidRPr="008E6F12" w:rsidRDefault="006E1FA1" w:rsidP="00FC2852">
            <w:pPr>
              <w:pStyle w:val="tablecopy"/>
              <w:jc w:val="center"/>
              <w:rPr>
                <w:sz w:val="20"/>
              </w:rPr>
            </w:pPr>
            <w:r w:rsidRPr="008E6F12">
              <w:rPr>
                <w:sz w:val="20"/>
              </w:rPr>
              <w:t>R2</w:t>
            </w:r>
          </w:p>
        </w:tc>
        <w:tc>
          <w:tcPr>
            <w:tcW w:w="1276" w:type="dxa"/>
            <w:vAlign w:val="center"/>
          </w:tcPr>
          <w:p w:rsidR="006E1FA1" w:rsidRPr="008E6F12" w:rsidRDefault="006E1FA1" w:rsidP="00FC2852">
            <w:pPr>
              <w:pStyle w:val="tablecopy"/>
              <w:jc w:val="center"/>
              <w:rPr>
                <w:sz w:val="20"/>
              </w:rPr>
            </w:pPr>
            <w:r w:rsidRPr="008E6F12">
              <w:rPr>
                <w:sz w:val="20"/>
              </w:rPr>
              <w:t>East</w:t>
            </w:r>
          </w:p>
        </w:tc>
        <w:tc>
          <w:tcPr>
            <w:tcW w:w="1701" w:type="dxa"/>
            <w:vAlign w:val="center"/>
          </w:tcPr>
          <w:p w:rsidR="006E1FA1" w:rsidRPr="008E6F12" w:rsidRDefault="006E1FA1" w:rsidP="00FC2852">
            <w:pPr>
              <w:jc w:val="center"/>
              <w:rPr>
                <w:sz w:val="20"/>
                <w:szCs w:val="16"/>
              </w:rPr>
            </w:pPr>
            <w:r w:rsidRPr="008E6F12">
              <w:rPr>
                <w:sz w:val="20"/>
                <w:szCs w:val="16"/>
              </w:rPr>
              <w:t>54.2</w:t>
            </w:r>
          </w:p>
        </w:tc>
      </w:tr>
      <w:tr w:rsidR="006E1FA1" w:rsidTr="00FC2852">
        <w:trPr>
          <w:trHeight w:val="227"/>
          <w:jc w:val="center"/>
        </w:trPr>
        <w:tc>
          <w:tcPr>
            <w:tcW w:w="1044" w:type="dxa"/>
            <w:vMerge/>
            <w:vAlign w:val="center"/>
          </w:tcPr>
          <w:p w:rsidR="006E1FA1" w:rsidRPr="008E6F12" w:rsidRDefault="006E1FA1" w:rsidP="00FC2852">
            <w:pPr>
              <w:pStyle w:val="tablecopy"/>
              <w:rPr>
                <w:sz w:val="20"/>
              </w:rPr>
            </w:pPr>
          </w:p>
        </w:tc>
        <w:tc>
          <w:tcPr>
            <w:tcW w:w="1167" w:type="dxa"/>
            <w:vAlign w:val="center"/>
          </w:tcPr>
          <w:p w:rsidR="006E1FA1" w:rsidRPr="008E6F12" w:rsidRDefault="006E1FA1" w:rsidP="00FC2852">
            <w:pPr>
              <w:pStyle w:val="tablecopy"/>
              <w:jc w:val="center"/>
              <w:rPr>
                <w:sz w:val="20"/>
              </w:rPr>
            </w:pPr>
            <w:r w:rsidRPr="008E6F12">
              <w:rPr>
                <w:sz w:val="20"/>
              </w:rPr>
              <w:t>R3</w:t>
            </w:r>
          </w:p>
        </w:tc>
        <w:tc>
          <w:tcPr>
            <w:tcW w:w="1276" w:type="dxa"/>
            <w:vAlign w:val="center"/>
          </w:tcPr>
          <w:p w:rsidR="006E1FA1" w:rsidRPr="008E6F12" w:rsidRDefault="006E1FA1" w:rsidP="00FC2852">
            <w:pPr>
              <w:pStyle w:val="tablecopy"/>
              <w:jc w:val="center"/>
              <w:rPr>
                <w:sz w:val="20"/>
              </w:rPr>
            </w:pPr>
            <w:r w:rsidRPr="008E6F12">
              <w:rPr>
                <w:sz w:val="20"/>
              </w:rPr>
              <w:t>North</w:t>
            </w:r>
          </w:p>
        </w:tc>
        <w:tc>
          <w:tcPr>
            <w:tcW w:w="1701" w:type="dxa"/>
            <w:vAlign w:val="center"/>
          </w:tcPr>
          <w:p w:rsidR="006E1FA1" w:rsidRPr="008E6F12" w:rsidRDefault="006E1FA1" w:rsidP="00FC2852">
            <w:pPr>
              <w:jc w:val="center"/>
              <w:rPr>
                <w:sz w:val="20"/>
                <w:szCs w:val="16"/>
              </w:rPr>
            </w:pPr>
            <w:r w:rsidRPr="008E6F12">
              <w:rPr>
                <w:sz w:val="20"/>
                <w:szCs w:val="16"/>
              </w:rPr>
              <w:t>36.9</w:t>
            </w:r>
          </w:p>
        </w:tc>
      </w:tr>
      <w:tr w:rsidR="006E1FA1" w:rsidTr="00FC2852">
        <w:trPr>
          <w:trHeight w:val="227"/>
          <w:jc w:val="center"/>
        </w:trPr>
        <w:tc>
          <w:tcPr>
            <w:tcW w:w="1044" w:type="dxa"/>
            <w:vMerge/>
            <w:vAlign w:val="center"/>
          </w:tcPr>
          <w:p w:rsidR="006E1FA1" w:rsidRPr="008E6F12" w:rsidRDefault="006E1FA1" w:rsidP="00FC2852">
            <w:pPr>
              <w:pStyle w:val="tablecopy"/>
              <w:rPr>
                <w:sz w:val="20"/>
              </w:rPr>
            </w:pPr>
          </w:p>
        </w:tc>
        <w:tc>
          <w:tcPr>
            <w:tcW w:w="1167" w:type="dxa"/>
            <w:vAlign w:val="center"/>
          </w:tcPr>
          <w:p w:rsidR="006E1FA1" w:rsidRPr="008E6F12" w:rsidRDefault="006E1FA1" w:rsidP="00FC2852">
            <w:pPr>
              <w:pStyle w:val="tablecopy"/>
              <w:jc w:val="center"/>
              <w:rPr>
                <w:sz w:val="20"/>
              </w:rPr>
            </w:pPr>
            <w:r w:rsidRPr="008E6F12">
              <w:rPr>
                <w:sz w:val="20"/>
              </w:rPr>
              <w:t>R4</w:t>
            </w:r>
          </w:p>
        </w:tc>
        <w:tc>
          <w:tcPr>
            <w:tcW w:w="1276" w:type="dxa"/>
            <w:vAlign w:val="center"/>
          </w:tcPr>
          <w:p w:rsidR="006E1FA1" w:rsidRPr="008E6F12" w:rsidRDefault="006E1FA1" w:rsidP="00FC2852">
            <w:pPr>
              <w:pStyle w:val="tablecopy"/>
              <w:jc w:val="center"/>
              <w:rPr>
                <w:sz w:val="20"/>
              </w:rPr>
            </w:pPr>
            <w:r w:rsidRPr="008E6F12">
              <w:rPr>
                <w:sz w:val="20"/>
              </w:rPr>
              <w:t>Northwest</w:t>
            </w:r>
          </w:p>
        </w:tc>
        <w:tc>
          <w:tcPr>
            <w:tcW w:w="1701" w:type="dxa"/>
            <w:vAlign w:val="center"/>
          </w:tcPr>
          <w:p w:rsidR="006E1FA1" w:rsidRPr="008E6F12" w:rsidRDefault="006E1FA1" w:rsidP="00FC2852">
            <w:pPr>
              <w:jc w:val="center"/>
              <w:rPr>
                <w:sz w:val="20"/>
                <w:szCs w:val="16"/>
              </w:rPr>
            </w:pPr>
            <w:r w:rsidRPr="008E6F12">
              <w:rPr>
                <w:sz w:val="20"/>
                <w:szCs w:val="16"/>
              </w:rPr>
              <w:t>49.9</w:t>
            </w:r>
          </w:p>
        </w:tc>
      </w:tr>
      <w:tr w:rsidR="006E1FA1" w:rsidTr="00FC2852">
        <w:trPr>
          <w:trHeight w:val="227"/>
          <w:jc w:val="center"/>
        </w:trPr>
        <w:tc>
          <w:tcPr>
            <w:tcW w:w="1044" w:type="dxa"/>
            <w:vMerge/>
            <w:vAlign w:val="center"/>
          </w:tcPr>
          <w:p w:rsidR="006E1FA1" w:rsidRPr="008E6F12" w:rsidRDefault="006E1FA1" w:rsidP="00FC2852">
            <w:pPr>
              <w:pStyle w:val="tablecopy"/>
              <w:rPr>
                <w:sz w:val="20"/>
              </w:rPr>
            </w:pPr>
          </w:p>
        </w:tc>
        <w:tc>
          <w:tcPr>
            <w:tcW w:w="1167" w:type="dxa"/>
            <w:vAlign w:val="center"/>
          </w:tcPr>
          <w:p w:rsidR="006E1FA1" w:rsidRPr="008E6F12" w:rsidRDefault="006E1FA1" w:rsidP="00FC2852">
            <w:pPr>
              <w:pStyle w:val="tablecopy"/>
              <w:jc w:val="center"/>
              <w:rPr>
                <w:sz w:val="20"/>
              </w:rPr>
            </w:pPr>
            <w:r w:rsidRPr="008E6F12">
              <w:rPr>
                <w:sz w:val="20"/>
              </w:rPr>
              <w:t>R5</w:t>
            </w:r>
          </w:p>
        </w:tc>
        <w:tc>
          <w:tcPr>
            <w:tcW w:w="1276" w:type="dxa"/>
            <w:vAlign w:val="center"/>
          </w:tcPr>
          <w:p w:rsidR="006E1FA1" w:rsidRPr="008E6F12" w:rsidRDefault="006E1FA1" w:rsidP="00FC2852">
            <w:pPr>
              <w:jc w:val="center"/>
              <w:rPr>
                <w:sz w:val="20"/>
                <w:szCs w:val="16"/>
              </w:rPr>
            </w:pPr>
            <w:r w:rsidRPr="008E6F12">
              <w:rPr>
                <w:sz w:val="20"/>
                <w:szCs w:val="16"/>
              </w:rPr>
              <w:t>West</w:t>
            </w:r>
          </w:p>
        </w:tc>
        <w:tc>
          <w:tcPr>
            <w:tcW w:w="1701" w:type="dxa"/>
            <w:vAlign w:val="center"/>
          </w:tcPr>
          <w:p w:rsidR="006E1FA1" w:rsidRPr="008E6F12" w:rsidRDefault="006E1FA1" w:rsidP="00FC2852">
            <w:pPr>
              <w:jc w:val="center"/>
              <w:rPr>
                <w:sz w:val="20"/>
                <w:szCs w:val="16"/>
              </w:rPr>
            </w:pPr>
            <w:r w:rsidRPr="008E6F12">
              <w:rPr>
                <w:sz w:val="20"/>
                <w:szCs w:val="16"/>
              </w:rPr>
              <w:t>49.6</w:t>
            </w:r>
          </w:p>
        </w:tc>
      </w:tr>
      <w:tr w:rsidR="006E1FA1" w:rsidTr="00FC2852">
        <w:trPr>
          <w:trHeight w:val="227"/>
          <w:jc w:val="center"/>
        </w:trPr>
        <w:tc>
          <w:tcPr>
            <w:tcW w:w="1044" w:type="dxa"/>
            <w:vMerge/>
            <w:vAlign w:val="center"/>
          </w:tcPr>
          <w:p w:rsidR="006E1FA1" w:rsidRPr="008E6F12" w:rsidRDefault="006E1FA1" w:rsidP="00FC2852">
            <w:pPr>
              <w:pStyle w:val="tablecopy"/>
              <w:rPr>
                <w:sz w:val="20"/>
              </w:rPr>
            </w:pPr>
          </w:p>
        </w:tc>
        <w:tc>
          <w:tcPr>
            <w:tcW w:w="1167" w:type="dxa"/>
            <w:vAlign w:val="center"/>
          </w:tcPr>
          <w:p w:rsidR="006E1FA1" w:rsidRPr="008E6F12" w:rsidRDefault="006E1FA1" w:rsidP="00FC2852">
            <w:pPr>
              <w:pStyle w:val="tablecopy"/>
              <w:jc w:val="center"/>
              <w:rPr>
                <w:sz w:val="20"/>
              </w:rPr>
            </w:pPr>
            <w:r w:rsidRPr="008E6F12">
              <w:rPr>
                <w:sz w:val="20"/>
              </w:rPr>
              <w:t>R6</w:t>
            </w:r>
          </w:p>
        </w:tc>
        <w:tc>
          <w:tcPr>
            <w:tcW w:w="1276" w:type="dxa"/>
            <w:vAlign w:val="center"/>
          </w:tcPr>
          <w:p w:rsidR="006E1FA1" w:rsidRPr="008E6F12" w:rsidRDefault="006E1FA1" w:rsidP="00FC2852">
            <w:pPr>
              <w:jc w:val="center"/>
              <w:rPr>
                <w:sz w:val="20"/>
                <w:szCs w:val="16"/>
              </w:rPr>
            </w:pPr>
            <w:r w:rsidRPr="008E6F12">
              <w:rPr>
                <w:sz w:val="20"/>
                <w:szCs w:val="16"/>
              </w:rPr>
              <w:t>Southeast</w:t>
            </w:r>
          </w:p>
        </w:tc>
        <w:tc>
          <w:tcPr>
            <w:tcW w:w="1701" w:type="dxa"/>
            <w:vAlign w:val="center"/>
          </w:tcPr>
          <w:p w:rsidR="006E1FA1" w:rsidRPr="008E6F12" w:rsidRDefault="006E1FA1" w:rsidP="00FC2852">
            <w:pPr>
              <w:jc w:val="center"/>
              <w:rPr>
                <w:sz w:val="20"/>
                <w:szCs w:val="16"/>
              </w:rPr>
            </w:pPr>
            <w:r w:rsidRPr="008E6F12">
              <w:rPr>
                <w:sz w:val="20"/>
                <w:szCs w:val="16"/>
              </w:rPr>
              <w:t>36.8</w:t>
            </w:r>
          </w:p>
        </w:tc>
      </w:tr>
      <w:tr w:rsidR="006E1FA1" w:rsidTr="00FC2852">
        <w:trPr>
          <w:trHeight w:val="227"/>
          <w:jc w:val="center"/>
        </w:trPr>
        <w:tc>
          <w:tcPr>
            <w:tcW w:w="1044" w:type="dxa"/>
            <w:vMerge w:val="restart"/>
            <w:vAlign w:val="center"/>
          </w:tcPr>
          <w:p w:rsidR="006E1FA1" w:rsidRPr="008E6F12" w:rsidRDefault="006E1FA1" w:rsidP="00FC2852">
            <w:pPr>
              <w:pStyle w:val="tablecopy"/>
              <w:rPr>
                <w:sz w:val="20"/>
              </w:rPr>
            </w:pPr>
            <w:r w:rsidRPr="008E6F12">
              <w:rPr>
                <w:sz w:val="20"/>
              </w:rPr>
              <w:t>Station #2</w:t>
            </w:r>
          </w:p>
        </w:tc>
        <w:tc>
          <w:tcPr>
            <w:tcW w:w="1167" w:type="dxa"/>
            <w:vAlign w:val="center"/>
          </w:tcPr>
          <w:p w:rsidR="006E1FA1" w:rsidRPr="008E6F12" w:rsidRDefault="006E1FA1" w:rsidP="00FC2852">
            <w:pPr>
              <w:pStyle w:val="tablecopy"/>
              <w:jc w:val="center"/>
              <w:rPr>
                <w:sz w:val="20"/>
              </w:rPr>
            </w:pPr>
            <w:r w:rsidRPr="008E6F12">
              <w:rPr>
                <w:sz w:val="20"/>
              </w:rPr>
              <w:t>R2</w:t>
            </w:r>
          </w:p>
        </w:tc>
        <w:tc>
          <w:tcPr>
            <w:tcW w:w="1276" w:type="dxa"/>
            <w:vAlign w:val="center"/>
          </w:tcPr>
          <w:p w:rsidR="006E1FA1" w:rsidRPr="008E6F12" w:rsidRDefault="006E1FA1" w:rsidP="00FC2852">
            <w:pPr>
              <w:jc w:val="center"/>
              <w:rPr>
                <w:sz w:val="20"/>
                <w:szCs w:val="16"/>
              </w:rPr>
            </w:pPr>
            <w:r w:rsidRPr="008E6F12">
              <w:rPr>
                <w:sz w:val="20"/>
                <w:szCs w:val="16"/>
              </w:rPr>
              <w:t>Southeast</w:t>
            </w:r>
          </w:p>
        </w:tc>
        <w:tc>
          <w:tcPr>
            <w:tcW w:w="1701" w:type="dxa"/>
            <w:vAlign w:val="center"/>
          </w:tcPr>
          <w:p w:rsidR="006E1FA1" w:rsidRPr="008E6F12" w:rsidRDefault="006E1FA1" w:rsidP="00FC2852">
            <w:pPr>
              <w:jc w:val="center"/>
              <w:rPr>
                <w:sz w:val="20"/>
                <w:szCs w:val="16"/>
              </w:rPr>
            </w:pPr>
            <w:r w:rsidRPr="008E6F12">
              <w:rPr>
                <w:sz w:val="20"/>
                <w:szCs w:val="16"/>
              </w:rPr>
              <w:t>42.6</w:t>
            </w:r>
          </w:p>
        </w:tc>
      </w:tr>
      <w:tr w:rsidR="006E1FA1" w:rsidTr="00FC2852">
        <w:trPr>
          <w:trHeight w:val="227"/>
          <w:jc w:val="center"/>
        </w:trPr>
        <w:tc>
          <w:tcPr>
            <w:tcW w:w="1044" w:type="dxa"/>
            <w:vMerge/>
            <w:vAlign w:val="center"/>
          </w:tcPr>
          <w:p w:rsidR="006E1FA1" w:rsidRPr="008E6F12" w:rsidRDefault="006E1FA1" w:rsidP="00FC2852">
            <w:pPr>
              <w:pStyle w:val="tablecopy"/>
              <w:rPr>
                <w:sz w:val="20"/>
              </w:rPr>
            </w:pPr>
          </w:p>
        </w:tc>
        <w:tc>
          <w:tcPr>
            <w:tcW w:w="1167" w:type="dxa"/>
            <w:vAlign w:val="center"/>
          </w:tcPr>
          <w:p w:rsidR="006E1FA1" w:rsidRPr="008E6F12" w:rsidRDefault="006E1FA1" w:rsidP="00FC2852">
            <w:pPr>
              <w:pStyle w:val="tablecopy"/>
              <w:jc w:val="center"/>
              <w:rPr>
                <w:sz w:val="20"/>
              </w:rPr>
            </w:pPr>
            <w:r w:rsidRPr="008E6F12">
              <w:rPr>
                <w:sz w:val="20"/>
              </w:rPr>
              <w:t>R3</w:t>
            </w:r>
            <w:r w:rsidR="00164837">
              <w:rPr>
                <w:sz w:val="20"/>
              </w:rPr>
              <w:t>A/</w:t>
            </w:r>
            <w:r w:rsidRPr="008E6F12">
              <w:rPr>
                <w:sz w:val="20"/>
              </w:rPr>
              <w:t>R3B</w:t>
            </w:r>
          </w:p>
        </w:tc>
        <w:tc>
          <w:tcPr>
            <w:tcW w:w="1276" w:type="dxa"/>
            <w:vAlign w:val="center"/>
          </w:tcPr>
          <w:p w:rsidR="006E1FA1" w:rsidRPr="008E6F12" w:rsidRDefault="006E1FA1" w:rsidP="00FC2852">
            <w:pPr>
              <w:jc w:val="center"/>
              <w:rPr>
                <w:sz w:val="20"/>
                <w:szCs w:val="16"/>
              </w:rPr>
            </w:pPr>
            <w:r w:rsidRPr="008E6F12">
              <w:rPr>
                <w:sz w:val="20"/>
                <w:szCs w:val="16"/>
              </w:rPr>
              <w:t>Northeast</w:t>
            </w:r>
          </w:p>
        </w:tc>
        <w:tc>
          <w:tcPr>
            <w:tcW w:w="1701" w:type="dxa"/>
            <w:vAlign w:val="center"/>
          </w:tcPr>
          <w:p w:rsidR="006E1FA1" w:rsidRPr="008E6F12" w:rsidRDefault="006E1FA1" w:rsidP="00FC2852">
            <w:pPr>
              <w:jc w:val="center"/>
              <w:rPr>
                <w:sz w:val="20"/>
                <w:szCs w:val="16"/>
              </w:rPr>
            </w:pPr>
            <w:r w:rsidRPr="008E6F12">
              <w:rPr>
                <w:sz w:val="20"/>
                <w:szCs w:val="16"/>
              </w:rPr>
              <w:t>67.5</w:t>
            </w:r>
          </w:p>
        </w:tc>
      </w:tr>
      <w:tr w:rsidR="006E1FA1" w:rsidTr="00FC2852">
        <w:trPr>
          <w:trHeight w:val="227"/>
          <w:jc w:val="center"/>
        </w:trPr>
        <w:tc>
          <w:tcPr>
            <w:tcW w:w="1044" w:type="dxa"/>
            <w:vMerge/>
            <w:vAlign w:val="center"/>
          </w:tcPr>
          <w:p w:rsidR="006E1FA1" w:rsidRPr="008E6F12" w:rsidRDefault="006E1FA1" w:rsidP="00FC2852">
            <w:pPr>
              <w:pStyle w:val="tablecopy"/>
              <w:rPr>
                <w:sz w:val="20"/>
              </w:rPr>
            </w:pPr>
          </w:p>
        </w:tc>
        <w:tc>
          <w:tcPr>
            <w:tcW w:w="1167" w:type="dxa"/>
            <w:vAlign w:val="center"/>
          </w:tcPr>
          <w:p w:rsidR="006E1FA1" w:rsidRPr="008E6F12" w:rsidRDefault="006E1FA1" w:rsidP="00FC2852">
            <w:pPr>
              <w:pStyle w:val="tablecopy"/>
              <w:jc w:val="center"/>
              <w:rPr>
                <w:sz w:val="20"/>
              </w:rPr>
            </w:pPr>
            <w:r w:rsidRPr="008E6F12">
              <w:rPr>
                <w:sz w:val="20"/>
              </w:rPr>
              <w:t>R6</w:t>
            </w:r>
          </w:p>
        </w:tc>
        <w:tc>
          <w:tcPr>
            <w:tcW w:w="1276" w:type="dxa"/>
            <w:vAlign w:val="center"/>
          </w:tcPr>
          <w:p w:rsidR="006E1FA1" w:rsidRPr="008E6F12" w:rsidRDefault="006E1FA1" w:rsidP="00FC2852">
            <w:pPr>
              <w:jc w:val="center"/>
              <w:rPr>
                <w:sz w:val="20"/>
                <w:szCs w:val="16"/>
              </w:rPr>
            </w:pPr>
            <w:r w:rsidRPr="008E6F12">
              <w:rPr>
                <w:sz w:val="20"/>
                <w:szCs w:val="16"/>
              </w:rPr>
              <w:t>Southwest</w:t>
            </w:r>
          </w:p>
        </w:tc>
        <w:tc>
          <w:tcPr>
            <w:tcW w:w="1701" w:type="dxa"/>
            <w:vAlign w:val="center"/>
          </w:tcPr>
          <w:p w:rsidR="006E1FA1" w:rsidRPr="008E6F12" w:rsidRDefault="006E1FA1" w:rsidP="00FC2852">
            <w:pPr>
              <w:jc w:val="center"/>
              <w:rPr>
                <w:sz w:val="20"/>
                <w:szCs w:val="16"/>
              </w:rPr>
            </w:pPr>
            <w:r w:rsidRPr="008E6F12">
              <w:rPr>
                <w:sz w:val="20"/>
                <w:szCs w:val="16"/>
              </w:rPr>
              <w:t>30.2</w:t>
            </w:r>
          </w:p>
        </w:tc>
      </w:tr>
      <w:tr w:rsidR="006E1FA1" w:rsidTr="00FC2852">
        <w:trPr>
          <w:trHeight w:val="227"/>
          <w:jc w:val="center"/>
        </w:trPr>
        <w:tc>
          <w:tcPr>
            <w:tcW w:w="1044" w:type="dxa"/>
            <w:vMerge/>
            <w:vAlign w:val="center"/>
          </w:tcPr>
          <w:p w:rsidR="006E1FA1" w:rsidRPr="008E6F12" w:rsidRDefault="006E1FA1" w:rsidP="00FC2852">
            <w:pPr>
              <w:pStyle w:val="tablecopy"/>
              <w:rPr>
                <w:sz w:val="20"/>
              </w:rPr>
            </w:pPr>
          </w:p>
        </w:tc>
        <w:tc>
          <w:tcPr>
            <w:tcW w:w="1167" w:type="dxa"/>
            <w:vAlign w:val="center"/>
          </w:tcPr>
          <w:p w:rsidR="006E1FA1" w:rsidRPr="008E6F12" w:rsidRDefault="006E1FA1" w:rsidP="00FC2852">
            <w:pPr>
              <w:pStyle w:val="tablecopy"/>
              <w:jc w:val="center"/>
              <w:rPr>
                <w:sz w:val="20"/>
              </w:rPr>
            </w:pPr>
            <w:r w:rsidRPr="008E6F12">
              <w:rPr>
                <w:sz w:val="20"/>
              </w:rPr>
              <w:t>R7</w:t>
            </w:r>
          </w:p>
        </w:tc>
        <w:tc>
          <w:tcPr>
            <w:tcW w:w="1276" w:type="dxa"/>
            <w:vAlign w:val="center"/>
          </w:tcPr>
          <w:p w:rsidR="006E1FA1" w:rsidRPr="008E6F12" w:rsidRDefault="006E1FA1" w:rsidP="00FC2852">
            <w:pPr>
              <w:jc w:val="center"/>
              <w:rPr>
                <w:sz w:val="20"/>
                <w:szCs w:val="16"/>
              </w:rPr>
            </w:pPr>
            <w:r w:rsidRPr="008E6F12">
              <w:rPr>
                <w:sz w:val="20"/>
                <w:szCs w:val="16"/>
              </w:rPr>
              <w:t>Northwest</w:t>
            </w:r>
          </w:p>
        </w:tc>
        <w:tc>
          <w:tcPr>
            <w:tcW w:w="1701" w:type="dxa"/>
            <w:vAlign w:val="center"/>
          </w:tcPr>
          <w:p w:rsidR="006E1FA1" w:rsidRPr="008E6F12" w:rsidRDefault="006E1FA1" w:rsidP="00FC2852">
            <w:pPr>
              <w:jc w:val="center"/>
              <w:rPr>
                <w:sz w:val="20"/>
                <w:szCs w:val="16"/>
              </w:rPr>
            </w:pPr>
            <w:r w:rsidRPr="008E6F12">
              <w:rPr>
                <w:sz w:val="20"/>
                <w:szCs w:val="16"/>
              </w:rPr>
              <w:t>45.9</w:t>
            </w:r>
          </w:p>
        </w:tc>
      </w:tr>
    </w:tbl>
    <w:p w:rsidR="006E1FA1" w:rsidRDefault="00594464" w:rsidP="00594464">
      <w:pPr>
        <w:pStyle w:val="FigureNo"/>
      </w:pPr>
      <w:r>
        <w:t>FIGURE 1</w:t>
      </w:r>
    </w:p>
    <w:p w:rsidR="00594464" w:rsidRPr="00594464" w:rsidRDefault="00594464" w:rsidP="00594464">
      <w:pPr>
        <w:pStyle w:val="Figuretitle"/>
      </w:pPr>
      <w:r w:rsidRPr="008E6F12">
        <w:t xml:space="preserve">Measurement routes </w:t>
      </w:r>
      <w:r>
        <w:t>for</w:t>
      </w:r>
      <w:r w:rsidRPr="008E6F12">
        <w:t xml:space="preserve"> Station #1</w:t>
      </w:r>
    </w:p>
    <w:p w:rsidR="006E1FA1" w:rsidRDefault="006E1FA1" w:rsidP="006E1FA1">
      <w:pPr>
        <w:pStyle w:val="Ttulo2"/>
        <w:ind w:left="0" w:firstLine="0"/>
        <w:jc w:val="center"/>
        <w:rPr>
          <w:b w:val="0"/>
          <w:lang w:val="en-US"/>
        </w:rPr>
      </w:pPr>
      <w:r>
        <w:rPr>
          <w:noProof/>
          <w:lang w:val="pt-BR" w:eastAsia="pt-BR"/>
        </w:rPr>
        <w:drawing>
          <wp:inline distT="0" distB="0" distL="0" distR="0">
            <wp:extent cx="3403369" cy="2552526"/>
            <wp:effectExtent l="0" t="0" r="635" b="0"/>
            <wp:docPr id="15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4183" t="24548" r="2382" b="120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6530" cy="2554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1FA1" w:rsidRPr="008E6F12" w:rsidRDefault="006E1FA1" w:rsidP="00594464">
      <w:pPr>
        <w:pStyle w:val="figurecaption"/>
        <w:numPr>
          <w:ilvl w:val="0"/>
          <w:numId w:val="0"/>
        </w:numPr>
        <w:rPr>
          <w:sz w:val="20"/>
        </w:rPr>
      </w:pPr>
    </w:p>
    <w:p w:rsidR="006E1FA1" w:rsidRDefault="00594464" w:rsidP="00594464">
      <w:pPr>
        <w:pStyle w:val="FigureNo"/>
      </w:pPr>
      <w:r>
        <w:lastRenderedPageBreak/>
        <w:t>figure 2</w:t>
      </w:r>
    </w:p>
    <w:p w:rsidR="00594464" w:rsidRPr="00594464" w:rsidRDefault="00594464" w:rsidP="00594464">
      <w:pPr>
        <w:pStyle w:val="Figuretitle"/>
      </w:pPr>
      <w:r w:rsidRPr="008E6F12">
        <w:t xml:space="preserve">Measurement routes </w:t>
      </w:r>
      <w:r>
        <w:t>for</w:t>
      </w:r>
      <w:r w:rsidRPr="008E6F12">
        <w:t xml:space="preserve"> Station #2</w:t>
      </w:r>
    </w:p>
    <w:p w:rsidR="006E1FA1" w:rsidRDefault="006E1FA1" w:rsidP="006E1FA1">
      <w:pPr>
        <w:pStyle w:val="Corpodetexto"/>
        <w:jc w:val="center"/>
      </w:pPr>
      <w:r>
        <w:rPr>
          <w:noProof/>
          <w:lang w:val="pt-BR" w:eastAsia="pt-BR"/>
        </w:rPr>
        <w:drawing>
          <wp:inline distT="0" distB="0" distL="0" distR="0">
            <wp:extent cx="3435094" cy="2530392"/>
            <wp:effectExtent l="0" t="0" r="0" b="10160"/>
            <wp:docPr id="14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0659" t="23647" r="1976" b="194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6845" cy="2531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1FA1" w:rsidRPr="008E6F12" w:rsidRDefault="006E1FA1" w:rsidP="00594464"/>
    <w:p w:rsidR="006E1FA1" w:rsidRPr="00783A99" w:rsidRDefault="006E1FA1" w:rsidP="00594464">
      <w:pPr>
        <w:rPr>
          <w:lang w:val="en-US"/>
        </w:rPr>
      </w:pPr>
      <w:r w:rsidRPr="00783A99">
        <w:rPr>
          <w:lang w:val="en-US"/>
        </w:rPr>
        <w:t xml:space="preserve">Measurements were performed at 50 points along the different routes using a spectrum analyzer model ANRITSU MS2724B (9 kHz - 20 GHz) and omnidirectional active loop antenna. Data were combined with GPS information and recorded in a laptop. These instruments were mounted in a </w:t>
      </w:r>
      <w:r>
        <w:rPr>
          <w:lang w:val="en-US"/>
        </w:rPr>
        <w:t>vehicle</w:t>
      </w:r>
      <w:r w:rsidRPr="00783A99">
        <w:rPr>
          <w:lang w:val="en-US"/>
        </w:rPr>
        <w:t>, which traveled along the routes stopping at the measurement points.</w:t>
      </w:r>
    </w:p>
    <w:p w:rsidR="006E1FA1" w:rsidRPr="00783A99" w:rsidRDefault="006E1FA1" w:rsidP="00594464">
      <w:pPr>
        <w:rPr>
          <w:lang w:val="en-US"/>
        </w:rPr>
      </w:pPr>
      <w:bookmarkStart w:id="10" w:name="_Toc268516668"/>
      <w:bookmarkStart w:id="11" w:name="_Toc270603867"/>
      <w:r w:rsidRPr="00783A99">
        <w:rPr>
          <w:lang w:val="en-US"/>
        </w:rPr>
        <w:t>At low frequencies in the VLF, LF and MF bands, the main propagation mechanism is the</w:t>
      </w:r>
      <w:r>
        <w:rPr>
          <w:lang w:val="en-US"/>
        </w:rPr>
        <w:t xml:space="preserve"> surface (ground) wave</w:t>
      </w:r>
      <w:r w:rsidRPr="00783A99">
        <w:rPr>
          <w:lang w:val="en-US"/>
        </w:rPr>
        <w:t>. The electromagnetic wave does not disperse into space and boundary conditions relative to the ground conductivity require an almost vertical electric field.</w:t>
      </w:r>
      <w:r>
        <w:rPr>
          <w:lang w:val="en-US"/>
        </w:rPr>
        <w:t xml:space="preserve"> </w:t>
      </w:r>
      <w:r w:rsidRPr="00783A99">
        <w:rPr>
          <w:lang w:val="en-US"/>
        </w:rPr>
        <w:t>A simplified procedure for the computation of the electric field of a</w:t>
      </w:r>
      <w:r>
        <w:rPr>
          <w:lang w:val="en-US"/>
        </w:rPr>
        <w:t xml:space="preserve"> surface wave is described in [2</w:t>
      </w:r>
      <w:r w:rsidRPr="00783A99">
        <w:rPr>
          <w:lang w:val="en-US"/>
        </w:rPr>
        <w:t>]. Basically, the module of the electric field is obtained from eq. (1), where E</w:t>
      </w:r>
      <w:r w:rsidRPr="009B13E6">
        <w:rPr>
          <w:vertAlign w:val="subscript"/>
          <w:lang w:val="en-US"/>
        </w:rPr>
        <w:t>0</w:t>
      </w:r>
      <w:r w:rsidRPr="00783A99">
        <w:rPr>
          <w:lang w:val="en-US"/>
        </w:rPr>
        <w:t xml:space="preserve"> is the electric field in free space, given by (2). </w:t>
      </w:r>
    </w:p>
    <w:p w:rsidR="006E1FA1" w:rsidRPr="00E77020" w:rsidRDefault="006E1FA1" w:rsidP="006E1FA1">
      <w:pPr>
        <w:rPr>
          <w:lang w:val="en-US"/>
        </w:rPr>
      </w:pPr>
    </w:p>
    <w:p w:rsidR="006E1FA1" w:rsidRPr="00CE6D3A" w:rsidRDefault="006E1FA1" w:rsidP="006E1FA1">
      <w:pPr>
        <w:pStyle w:val="Corpodetexto"/>
        <w:tabs>
          <w:tab w:val="center" w:pos="2552"/>
          <w:tab w:val="right" w:pos="5026"/>
        </w:tabs>
        <w:jc w:val="right"/>
        <w:rPr>
          <w:rFonts w:ascii="TimesNewRoman,Italic" w:hAnsi="TimesNewRoman,Italic" w:cs="TimesNewRoman,Italic"/>
          <w:iCs/>
          <w:lang w:val="pt-BR" w:eastAsia="pt-BR"/>
        </w:rPr>
      </w:pPr>
      <w:r>
        <w:rPr>
          <w:rFonts w:ascii="TimesNewRoman,Italic" w:hAnsi="TimesNewRoman,Italic" w:cs="TimesNewRoman,Italic"/>
          <w:i/>
          <w:iCs/>
          <w:sz w:val="22"/>
          <w:szCs w:val="22"/>
          <w:lang w:eastAsia="pt-BR"/>
        </w:rPr>
        <w:tab/>
      </w:r>
      <w:r w:rsidRPr="007F56D1">
        <w:rPr>
          <w:rFonts w:ascii="TimesNewRoman,Italic" w:hAnsi="TimesNewRoman,Italic" w:cs="TimesNewRoman,Italic"/>
          <w:i/>
          <w:iCs/>
          <w:sz w:val="26"/>
          <w:szCs w:val="22"/>
          <w:lang w:val="pt-BR" w:eastAsia="pt-BR"/>
        </w:rPr>
        <w:t>E=E</w:t>
      </w:r>
      <w:r w:rsidRPr="007F56D1">
        <w:rPr>
          <w:rFonts w:ascii="TimesNewRoman,Italic" w:hAnsi="TimesNewRoman,Italic" w:cs="TimesNewRoman,Italic"/>
          <w:i/>
          <w:iCs/>
          <w:sz w:val="18"/>
          <w:szCs w:val="14"/>
          <w:lang w:val="pt-BR" w:eastAsia="pt-BR"/>
        </w:rPr>
        <w:t xml:space="preserve">0 </w:t>
      </w:r>
      <w:r w:rsidRPr="007F56D1">
        <w:rPr>
          <w:rFonts w:ascii="TimesNewRoman,Italic" w:hAnsi="TimesNewRoman,Italic" w:cs="TimesNewRoman,Italic"/>
          <w:i/>
          <w:iCs/>
          <w:sz w:val="26"/>
          <w:szCs w:val="22"/>
          <w:lang w:val="pt-BR" w:eastAsia="pt-BR"/>
        </w:rPr>
        <w:t>A</w:t>
      </w:r>
      <w:r w:rsidRPr="00CE6D3A">
        <w:rPr>
          <w:rFonts w:ascii="TimesNewRoman,Italic" w:hAnsi="TimesNewRoman,Italic" w:cs="TimesNewRoman,Italic"/>
          <w:iCs/>
          <w:sz w:val="22"/>
          <w:szCs w:val="22"/>
          <w:lang w:val="pt-BR" w:eastAsia="pt-BR"/>
        </w:rPr>
        <w:tab/>
      </w:r>
      <w:r>
        <w:rPr>
          <w:rFonts w:ascii="TimesNewRoman,Italic" w:hAnsi="TimesNewRoman,Italic" w:cs="TimesNewRoman,Italic"/>
          <w:iCs/>
          <w:sz w:val="22"/>
          <w:szCs w:val="22"/>
          <w:lang w:val="pt-BR" w:eastAsia="pt-BR"/>
        </w:rPr>
        <w:t xml:space="preserve">                                                                               </w:t>
      </w:r>
      <w:r w:rsidRPr="00CE6D3A">
        <w:rPr>
          <w:rFonts w:ascii="TimesNewRoman,Italic" w:hAnsi="TimesNewRoman,Italic" w:cs="TimesNewRoman,Italic"/>
          <w:iCs/>
          <w:lang w:val="pt-BR" w:eastAsia="pt-BR"/>
        </w:rPr>
        <w:t>(1)</w:t>
      </w:r>
    </w:p>
    <w:p w:rsidR="006E1FA1" w:rsidRPr="00CE6D3A" w:rsidRDefault="006E1FA1" w:rsidP="006E1FA1">
      <w:pPr>
        <w:pStyle w:val="Corpodetexto"/>
        <w:tabs>
          <w:tab w:val="center" w:pos="2552"/>
          <w:tab w:val="right" w:pos="5026"/>
        </w:tabs>
        <w:jc w:val="center"/>
        <w:rPr>
          <w:lang w:val="pt-BR"/>
        </w:rPr>
      </w:pPr>
    </w:p>
    <w:p w:rsidR="006E1FA1" w:rsidRDefault="006E1FA1" w:rsidP="006E1FA1">
      <w:pPr>
        <w:pStyle w:val="Corpodetexto"/>
        <w:tabs>
          <w:tab w:val="center" w:pos="2552"/>
          <w:tab w:val="right" w:pos="5012"/>
        </w:tabs>
        <w:jc w:val="right"/>
        <w:rPr>
          <w:sz w:val="22"/>
          <w:szCs w:val="22"/>
          <w:lang w:val="pt-BR"/>
        </w:rPr>
      </w:pPr>
      <w:r w:rsidRPr="00CE6D3A">
        <w:rPr>
          <w:i/>
          <w:sz w:val="22"/>
          <w:szCs w:val="22"/>
          <w:lang w:val="pt-BR"/>
        </w:rPr>
        <w:tab/>
      </w:r>
      <w:r w:rsidRPr="007F56D1">
        <w:rPr>
          <w:i/>
          <w:szCs w:val="22"/>
          <w:lang w:val="pt-BR"/>
        </w:rPr>
        <w:t>E</w:t>
      </w:r>
      <w:r w:rsidRPr="007F56D1">
        <w:rPr>
          <w:i/>
          <w:szCs w:val="22"/>
          <w:vertAlign w:val="subscript"/>
          <w:lang w:val="pt-BR"/>
        </w:rPr>
        <w:t>0</w:t>
      </w:r>
      <w:r w:rsidRPr="007F56D1">
        <w:rPr>
          <w:i/>
          <w:szCs w:val="22"/>
          <w:lang w:val="pt-BR"/>
        </w:rPr>
        <w:t xml:space="preserve"> (</w:t>
      </w:r>
      <w:proofErr w:type="spellStart"/>
      <w:proofErr w:type="gramStart"/>
      <w:r w:rsidRPr="007F56D1">
        <w:rPr>
          <w:i/>
          <w:szCs w:val="22"/>
          <w:lang w:val="pt-BR"/>
        </w:rPr>
        <w:t>mV</w:t>
      </w:r>
      <w:proofErr w:type="spellEnd"/>
      <w:proofErr w:type="gramEnd"/>
      <w:r w:rsidRPr="007F56D1">
        <w:rPr>
          <w:i/>
          <w:szCs w:val="22"/>
          <w:lang w:val="pt-BR"/>
        </w:rPr>
        <w:t>/m)</w:t>
      </w:r>
      <w:r w:rsidRPr="007F56D1">
        <w:rPr>
          <w:szCs w:val="22"/>
          <w:lang w:val="pt-BR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32"/>
                <w:szCs w:val="22"/>
              </w:rPr>
            </m:ctrlPr>
          </m:fPr>
          <m:num>
            <m:r>
              <m:rPr>
                <m:nor/>
              </m:rPr>
              <w:rPr>
                <w:i/>
                <w:sz w:val="32"/>
                <w:szCs w:val="22"/>
                <w:lang w:val="pt-BR"/>
              </w:rPr>
              <m:t>174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sz w:val="32"/>
                    <w:szCs w:val="22"/>
                  </w:rPr>
                </m:ctrlPr>
              </m:radPr>
              <m:deg/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32"/>
                        <w:szCs w:val="22"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i/>
                        <w:sz w:val="32"/>
                        <w:szCs w:val="22"/>
                        <w:lang w:val="pt-BR"/>
                      </w:rPr>
                      <m:t>P</m:t>
                    </m:r>
                  </m:e>
                  <m:sub>
                    <m:r>
                      <m:rPr>
                        <m:nor/>
                      </m:rPr>
                      <w:rPr>
                        <w:i/>
                        <w:sz w:val="32"/>
                        <w:szCs w:val="22"/>
                        <w:lang w:val="pt-BR"/>
                      </w:rPr>
                      <m:t>T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  <w:sz w:val="32"/>
                        <w:szCs w:val="22"/>
                      </w:rPr>
                    </m:ctrlPr>
                  </m:dPr>
                  <m:e>
                    <m:r>
                      <m:rPr>
                        <m:nor/>
                      </m:rPr>
                      <w:rPr>
                        <w:i/>
                        <w:sz w:val="32"/>
                        <w:szCs w:val="22"/>
                        <w:lang w:val="pt-BR"/>
                      </w:rPr>
                      <m:t>kW</m:t>
                    </m:r>
                  </m:e>
                </m:d>
                <m:sSub>
                  <m:sSubPr>
                    <m:ctrlPr>
                      <w:rPr>
                        <w:rFonts w:ascii="Cambria Math" w:hAnsi="Cambria Math"/>
                        <w:i/>
                        <w:sz w:val="32"/>
                        <w:szCs w:val="22"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i/>
                        <w:sz w:val="32"/>
                        <w:szCs w:val="22"/>
                        <w:lang w:val="pt-BR"/>
                      </w:rPr>
                      <m:t>G</m:t>
                    </m:r>
                  </m:e>
                  <m:sub>
                    <m:r>
                      <m:rPr>
                        <m:nor/>
                      </m:rPr>
                      <w:rPr>
                        <w:i/>
                        <w:sz w:val="32"/>
                        <w:szCs w:val="22"/>
                        <w:lang w:val="pt-BR"/>
                      </w:rPr>
                      <m:t>T</m:t>
                    </m:r>
                  </m:sub>
                </m:sSub>
              </m:e>
            </m:rad>
          </m:num>
          <m:den>
            <m:r>
              <m:rPr>
                <m:nor/>
              </m:rPr>
              <w:rPr>
                <w:i/>
                <w:sz w:val="32"/>
                <w:szCs w:val="22"/>
                <w:lang w:val="pt-BR"/>
              </w:rPr>
              <m:t>d(km)</m:t>
            </m:r>
          </m:den>
        </m:f>
      </m:oMath>
      <w:r w:rsidRPr="00667A62">
        <w:rPr>
          <w:sz w:val="32"/>
          <w:szCs w:val="22"/>
          <w:lang w:val="pt-BR"/>
        </w:rPr>
        <w:t xml:space="preserve">                                        </w:t>
      </w:r>
      <w:r w:rsidRPr="002F746E">
        <w:rPr>
          <w:sz w:val="22"/>
          <w:szCs w:val="22"/>
          <w:lang w:val="pt-BR"/>
        </w:rPr>
        <w:tab/>
      </w:r>
      <w:r w:rsidRPr="000F7BBE">
        <w:rPr>
          <w:lang w:val="pt-BR"/>
        </w:rPr>
        <w:t>(2)</w:t>
      </w:r>
    </w:p>
    <w:p w:rsidR="006E1FA1" w:rsidRPr="00F4561B" w:rsidRDefault="006E1FA1" w:rsidP="006E1FA1">
      <w:pPr>
        <w:pStyle w:val="Corpodetexto"/>
        <w:tabs>
          <w:tab w:val="center" w:pos="2552"/>
        </w:tabs>
        <w:rPr>
          <w:lang w:val="pt-BR"/>
        </w:rPr>
      </w:pPr>
    </w:p>
    <w:p w:rsidR="006E1FA1" w:rsidRDefault="006E1FA1" w:rsidP="00594464">
      <w:pPr>
        <w:rPr>
          <w:lang w:val="en-US"/>
        </w:rPr>
      </w:pPr>
      <w:r w:rsidRPr="00783A99">
        <w:rPr>
          <w:lang w:val="en-US"/>
        </w:rPr>
        <w:t xml:space="preserve">The attenuation factor of the surface wave, A, </w:t>
      </w:r>
      <w:r>
        <w:rPr>
          <w:lang w:val="en-US"/>
        </w:rPr>
        <w:t>depends on t</w:t>
      </w:r>
      <w:r w:rsidRPr="00783A99">
        <w:rPr>
          <w:lang w:val="en-US"/>
        </w:rPr>
        <w:t>he electrical characteristics of the ground</w:t>
      </w:r>
      <w:r>
        <w:rPr>
          <w:lang w:val="en-US"/>
        </w:rPr>
        <w:t>, including the conductivity</w:t>
      </w:r>
      <w:r w:rsidRPr="00783A99">
        <w:rPr>
          <w:lang w:val="en-US"/>
        </w:rPr>
        <w:t xml:space="preserve"> </w:t>
      </w:r>
      <w:r>
        <w:rPr>
          <w:lang w:val="en-US"/>
        </w:rPr>
        <w:t>[2</w:t>
      </w:r>
      <w:r w:rsidRPr="00783A99">
        <w:rPr>
          <w:lang w:val="en-US"/>
        </w:rPr>
        <w:t>].</w:t>
      </w:r>
      <w:r>
        <w:rPr>
          <w:lang w:val="en-US"/>
        </w:rPr>
        <w:t xml:space="preserve"> </w:t>
      </w:r>
      <w:r w:rsidRPr="00783A99">
        <w:rPr>
          <w:lang w:val="en-US"/>
        </w:rPr>
        <w:t>Th</w:t>
      </w:r>
      <w:r>
        <w:rPr>
          <w:lang w:val="en-US"/>
        </w:rPr>
        <w:t>is</w:t>
      </w:r>
      <w:r w:rsidRPr="00783A99">
        <w:rPr>
          <w:lang w:val="en-US"/>
        </w:rPr>
        <w:t xml:space="preserve"> </w:t>
      </w:r>
      <w:r>
        <w:rPr>
          <w:lang w:val="en-US"/>
        </w:rPr>
        <w:t>factor is</w:t>
      </w:r>
      <w:r w:rsidRPr="00783A99">
        <w:rPr>
          <w:lang w:val="en-US"/>
        </w:rPr>
        <w:t xml:space="preserve"> not constant along the propagation path, changing according to the composition of the ground, the degree of moisture and salt concentration, among other factors.</w:t>
      </w:r>
    </w:p>
    <w:p w:rsidR="006E1FA1" w:rsidRPr="00783A99" w:rsidRDefault="006E1FA1" w:rsidP="00594464">
      <w:pPr>
        <w:rPr>
          <w:lang w:val="en-US"/>
        </w:rPr>
      </w:pPr>
      <w:r>
        <w:rPr>
          <w:lang w:val="en-US"/>
        </w:rPr>
        <w:t>The ground conductivity</w:t>
      </w:r>
      <w:r w:rsidRPr="00DF1384">
        <w:rPr>
          <w:lang w:val="en-US"/>
        </w:rPr>
        <w:t xml:space="preserve"> σ</w:t>
      </w:r>
      <w:r>
        <w:rPr>
          <w:lang w:val="en-US"/>
        </w:rPr>
        <w:t xml:space="preserve"> can be obtained from the measurements by </w:t>
      </w:r>
      <w:r w:rsidRPr="00DF1384">
        <w:rPr>
          <w:lang w:val="en-US"/>
        </w:rPr>
        <w:t xml:space="preserve">inverting the field expression. Because the dependence of the field equation with respect to σ is </w:t>
      </w:r>
      <w:r>
        <w:rPr>
          <w:lang w:val="en-US"/>
        </w:rPr>
        <w:t>complex</w:t>
      </w:r>
      <w:r w:rsidRPr="00DF1384">
        <w:rPr>
          <w:lang w:val="en-US"/>
        </w:rPr>
        <w:t xml:space="preserve">, the </w:t>
      </w:r>
      <w:r>
        <w:rPr>
          <w:lang w:val="en-US"/>
        </w:rPr>
        <w:t>inversion</w:t>
      </w:r>
      <w:r w:rsidRPr="00DF1384">
        <w:rPr>
          <w:lang w:val="en-US"/>
        </w:rPr>
        <w:t xml:space="preserve"> </w:t>
      </w:r>
      <w:r>
        <w:rPr>
          <w:lang w:val="en-US"/>
        </w:rPr>
        <w:t>requires numerical computation</w:t>
      </w:r>
      <w:r w:rsidRPr="00DF1384">
        <w:rPr>
          <w:lang w:val="en-US"/>
        </w:rPr>
        <w:t xml:space="preserve"> (a function developed in </w:t>
      </w:r>
      <w:proofErr w:type="spellStart"/>
      <w:r w:rsidRPr="00DF1384">
        <w:rPr>
          <w:lang w:val="en-US"/>
        </w:rPr>
        <w:t>Matlab</w:t>
      </w:r>
      <w:proofErr w:type="spellEnd"/>
      <w:r w:rsidRPr="00DF1384">
        <w:rPr>
          <w:lang w:val="en-US"/>
        </w:rPr>
        <w:t>® was used).</w:t>
      </w:r>
    </w:p>
    <w:bookmarkEnd w:id="10"/>
    <w:bookmarkEnd w:id="11"/>
    <w:p w:rsidR="006E1FA1" w:rsidRDefault="00594464" w:rsidP="00594464">
      <w:pPr>
        <w:pStyle w:val="Ttulo1"/>
        <w:rPr>
          <w:rStyle w:val="Heading1CharChar"/>
        </w:rPr>
      </w:pPr>
      <w:r>
        <w:rPr>
          <w:rStyle w:val="Heading1CharChar"/>
        </w:rPr>
        <w:t>3</w:t>
      </w:r>
      <w:r>
        <w:rPr>
          <w:rStyle w:val="Heading1CharChar"/>
        </w:rPr>
        <w:tab/>
      </w:r>
      <w:r w:rsidR="006E1FA1">
        <w:rPr>
          <w:rStyle w:val="Heading1CharChar"/>
        </w:rPr>
        <w:t>Results</w:t>
      </w:r>
    </w:p>
    <w:p w:rsidR="006E1FA1" w:rsidRDefault="006E1FA1" w:rsidP="006E1FA1">
      <w:r>
        <w:t>The average (effective) ground conductivity [3] was calculated for each route by</w:t>
      </w:r>
    </w:p>
    <w:p w:rsidR="00594464" w:rsidRDefault="00594464" w:rsidP="006E1FA1">
      <w:pPr>
        <w:pStyle w:val="Corpodetexto"/>
        <w:tabs>
          <w:tab w:val="center" w:pos="2552"/>
          <w:tab w:val="right" w:pos="5012"/>
        </w:tabs>
        <w:jc w:val="right"/>
        <w:rPr>
          <w:sz w:val="22"/>
          <w:szCs w:val="22"/>
        </w:rPr>
      </w:pPr>
    </w:p>
    <w:p w:rsidR="006E1FA1" w:rsidRPr="00095482" w:rsidRDefault="006E1FA1" w:rsidP="006E1FA1">
      <w:pPr>
        <w:pStyle w:val="Corpodetexto"/>
        <w:tabs>
          <w:tab w:val="center" w:pos="2552"/>
          <w:tab w:val="right" w:pos="5012"/>
        </w:tabs>
        <w:jc w:val="right"/>
        <w:rPr>
          <w:i/>
          <w:sz w:val="22"/>
          <w:szCs w:val="22"/>
        </w:rPr>
      </w:pPr>
      <w:r w:rsidRPr="006376E9">
        <w:rPr>
          <w:sz w:val="22"/>
          <w:szCs w:val="22"/>
        </w:rPr>
        <w:lastRenderedPageBreak/>
        <w:tab/>
      </w:r>
      <m:oMath>
        <m:r>
          <m:rPr>
            <m:nor/>
          </m:rPr>
          <w:rPr>
            <w:i/>
            <w:sz w:val="28"/>
            <w:szCs w:val="22"/>
            <w:lang w:val="pt-BR"/>
          </w:rPr>
          <m:t>σ=</m:t>
        </m:r>
        <m:f>
          <m:fPr>
            <m:ctrlPr>
              <w:rPr>
                <w:rFonts w:ascii="Cambria Math" w:hAnsi="Cambria Math"/>
                <w:i/>
                <w:sz w:val="28"/>
                <w:szCs w:val="22"/>
                <w:lang w:val="pt-BR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2"/>
                    <w:lang w:val="pt-BR"/>
                  </w:rPr>
                </m:ctrlPr>
              </m:sSubPr>
              <m:e>
                <m:r>
                  <m:rPr>
                    <m:nor/>
                  </m:rPr>
                  <w:rPr>
                    <w:i/>
                    <w:sz w:val="28"/>
                    <w:szCs w:val="22"/>
                    <w:lang w:val="pt-BR"/>
                  </w:rPr>
                  <m:t>σ</m:t>
                </m:r>
              </m:e>
              <m:sub>
                <m:r>
                  <m:rPr>
                    <m:nor/>
                  </m:rPr>
                  <w:rPr>
                    <w:i/>
                    <w:sz w:val="28"/>
                    <w:szCs w:val="22"/>
                    <w:lang w:val="pt-BR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2"/>
                    <w:lang w:val="pt-BR"/>
                  </w:rPr>
                </m:ctrlPr>
              </m:sSubPr>
              <m:e>
                <m:r>
                  <m:rPr>
                    <m:nor/>
                  </m:rPr>
                  <w:rPr>
                    <w:i/>
                    <w:sz w:val="28"/>
                    <w:szCs w:val="22"/>
                    <w:lang w:val="pt-BR"/>
                  </w:rPr>
                  <m:t>d</m:t>
                </m:r>
              </m:e>
              <m:sub>
                <m:r>
                  <m:rPr>
                    <m:nor/>
                  </m:rPr>
                  <w:rPr>
                    <w:i/>
                    <w:sz w:val="28"/>
                    <w:szCs w:val="22"/>
                    <w:lang w:val="pt-BR"/>
                  </w:rPr>
                  <m:t>1</m:t>
                </m:r>
              </m:sub>
            </m:sSub>
            <m:r>
              <m:rPr>
                <m:nor/>
              </m:rPr>
              <w:rPr>
                <w:i/>
                <w:sz w:val="28"/>
                <w:szCs w:val="22"/>
                <w:lang w:val="pt-BR"/>
              </w:rPr>
              <m:t xml:space="preserve">+ 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2"/>
                    <w:lang w:val="pt-BR"/>
                  </w:rPr>
                </m:ctrlPr>
              </m:sSubPr>
              <m:e>
                <m:r>
                  <m:rPr>
                    <m:nor/>
                  </m:rPr>
                  <w:rPr>
                    <w:i/>
                    <w:sz w:val="28"/>
                    <w:szCs w:val="22"/>
                    <w:lang w:val="pt-BR"/>
                  </w:rPr>
                  <m:t>σ</m:t>
                </m:r>
              </m:e>
              <m:sub>
                <m:r>
                  <m:rPr>
                    <m:nor/>
                  </m:rPr>
                  <w:rPr>
                    <w:i/>
                    <w:sz w:val="28"/>
                    <w:szCs w:val="22"/>
                    <w:lang w:val="pt-BR"/>
                  </w:rPr>
                  <m:t>2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2"/>
                    <w:lang w:val="pt-BR"/>
                  </w:rPr>
                </m:ctrlPr>
              </m:sSubPr>
              <m:e>
                <m:r>
                  <m:rPr>
                    <m:nor/>
                  </m:rPr>
                  <w:rPr>
                    <w:i/>
                    <w:sz w:val="28"/>
                    <w:szCs w:val="22"/>
                    <w:lang w:val="pt-BR"/>
                  </w:rPr>
                  <m:t>d</m:t>
                </m:r>
              </m:e>
              <m:sub>
                <m:r>
                  <m:rPr>
                    <m:nor/>
                  </m:rPr>
                  <w:rPr>
                    <w:i/>
                    <w:sz w:val="28"/>
                    <w:szCs w:val="22"/>
                    <w:lang w:val="pt-BR"/>
                  </w:rPr>
                  <m:t>2</m:t>
                </m:r>
              </m:sub>
            </m:sSub>
            <m:r>
              <m:rPr>
                <m:nor/>
              </m:rPr>
              <w:rPr>
                <w:i/>
                <w:sz w:val="28"/>
                <w:szCs w:val="22"/>
                <w:lang w:val="pt-BR"/>
              </w:rPr>
              <m:t xml:space="preserve"> +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2"/>
                    <w:lang w:val="pt-BR"/>
                  </w:rPr>
                </m:ctrlPr>
              </m:sSubPr>
              <m:e>
                <m:r>
                  <m:rPr>
                    <m:nor/>
                  </m:rPr>
                  <w:rPr>
                    <w:i/>
                    <w:sz w:val="28"/>
                    <w:szCs w:val="22"/>
                    <w:lang w:val="pt-BR"/>
                  </w:rPr>
                  <m:t xml:space="preserve"> σ</m:t>
                </m:r>
              </m:e>
              <m:sub>
                <m:r>
                  <m:rPr>
                    <m:nor/>
                  </m:rPr>
                  <w:rPr>
                    <w:i/>
                    <w:sz w:val="28"/>
                    <w:szCs w:val="22"/>
                    <w:lang w:val="pt-BR"/>
                  </w:rPr>
                  <m:t>3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2"/>
                    <w:lang w:val="pt-BR"/>
                  </w:rPr>
                </m:ctrlPr>
              </m:sSubPr>
              <m:e>
                <m:r>
                  <m:rPr>
                    <m:nor/>
                  </m:rPr>
                  <w:rPr>
                    <w:i/>
                    <w:sz w:val="28"/>
                    <w:szCs w:val="22"/>
                    <w:lang w:val="pt-BR"/>
                  </w:rPr>
                  <m:t>d</m:t>
                </m:r>
              </m:e>
              <m:sub>
                <m:r>
                  <m:rPr>
                    <m:nor/>
                  </m:rPr>
                  <w:rPr>
                    <w:i/>
                    <w:sz w:val="28"/>
                    <w:szCs w:val="22"/>
                    <w:lang w:val="pt-BR"/>
                  </w:rPr>
                  <m:t>3</m:t>
                </m:r>
              </m:sub>
            </m:sSub>
            <m:r>
              <m:rPr>
                <m:nor/>
              </m:rPr>
              <w:rPr>
                <w:i/>
                <w:sz w:val="28"/>
                <w:szCs w:val="22"/>
                <w:lang w:val="pt-BR"/>
              </w:rPr>
              <m:t xml:space="preserve">+ 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2"/>
                    <w:lang w:val="pt-BR"/>
                  </w:rPr>
                </m:ctrlPr>
              </m:sSubPr>
              <m:e>
                <m:r>
                  <m:rPr>
                    <m:nor/>
                  </m:rPr>
                  <w:rPr>
                    <w:i/>
                    <w:sz w:val="28"/>
                    <w:szCs w:val="22"/>
                    <w:lang w:val="pt-BR"/>
                  </w:rPr>
                  <m:t>… + σ</m:t>
                </m:r>
              </m:e>
              <m:sub>
                <m:r>
                  <m:rPr>
                    <m:nor/>
                  </m:rPr>
                  <w:rPr>
                    <w:i/>
                    <w:sz w:val="28"/>
                    <w:szCs w:val="22"/>
                    <w:lang w:val="pt-BR"/>
                  </w:rPr>
                  <m:t>n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2"/>
                    <w:lang w:val="pt-BR"/>
                  </w:rPr>
                </m:ctrlPr>
              </m:sSubPr>
              <m:e>
                <m:r>
                  <m:rPr>
                    <m:nor/>
                  </m:rPr>
                  <w:rPr>
                    <w:i/>
                    <w:sz w:val="28"/>
                    <w:szCs w:val="22"/>
                    <w:lang w:val="pt-BR"/>
                  </w:rPr>
                  <m:t>d</m:t>
                </m:r>
              </m:e>
              <m:sub>
                <m:r>
                  <m:rPr>
                    <m:nor/>
                  </m:rPr>
                  <w:rPr>
                    <w:i/>
                    <w:sz w:val="28"/>
                    <w:szCs w:val="22"/>
                    <w:lang w:val="pt-BR"/>
                  </w:rPr>
                  <m:t>n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2"/>
                    <w:lang w:val="pt-BR"/>
                  </w:rPr>
                </m:ctrlPr>
              </m:sSubPr>
              <m:e>
                <m:r>
                  <m:rPr>
                    <m:nor/>
                  </m:rPr>
                  <w:rPr>
                    <w:i/>
                    <w:sz w:val="28"/>
                    <w:szCs w:val="22"/>
                    <w:lang w:val="pt-BR"/>
                  </w:rPr>
                  <m:t>d</m:t>
                </m:r>
              </m:e>
              <m:sub>
                <m:r>
                  <m:rPr>
                    <m:nor/>
                  </m:rPr>
                  <w:rPr>
                    <w:i/>
                    <w:sz w:val="28"/>
                    <w:szCs w:val="22"/>
                    <w:lang w:val="pt-BR"/>
                  </w:rPr>
                  <m:t>1</m:t>
                </m:r>
              </m:sub>
            </m:sSub>
            <m:r>
              <m:rPr>
                <m:nor/>
              </m:rPr>
              <w:rPr>
                <w:i/>
                <w:sz w:val="28"/>
                <w:szCs w:val="22"/>
                <w:lang w:val="pt-BR"/>
              </w:rPr>
              <m:t xml:space="preserve">+ 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2"/>
                    <w:lang w:val="pt-BR"/>
                  </w:rPr>
                </m:ctrlPr>
              </m:sSubPr>
              <m:e>
                <m:r>
                  <m:rPr>
                    <m:nor/>
                  </m:rPr>
                  <w:rPr>
                    <w:i/>
                    <w:sz w:val="28"/>
                    <w:szCs w:val="22"/>
                    <w:lang w:val="pt-BR"/>
                  </w:rPr>
                  <m:t>d</m:t>
                </m:r>
              </m:e>
              <m:sub>
                <m:r>
                  <m:rPr>
                    <m:nor/>
                  </m:rPr>
                  <w:rPr>
                    <w:i/>
                    <w:sz w:val="28"/>
                    <w:szCs w:val="22"/>
                    <w:lang w:val="pt-BR"/>
                  </w:rPr>
                  <m:t>2</m:t>
                </m:r>
              </m:sub>
            </m:sSub>
            <m:r>
              <m:rPr>
                <m:nor/>
              </m:rPr>
              <w:rPr>
                <w:i/>
                <w:sz w:val="28"/>
                <w:szCs w:val="22"/>
                <w:lang w:val="pt-BR"/>
              </w:rPr>
              <m:t xml:space="preserve">+ 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2"/>
                    <w:lang w:val="pt-BR"/>
                  </w:rPr>
                </m:ctrlPr>
              </m:sSubPr>
              <m:e>
                <m:r>
                  <m:rPr>
                    <m:nor/>
                  </m:rPr>
                  <w:rPr>
                    <w:i/>
                    <w:sz w:val="28"/>
                    <w:szCs w:val="22"/>
                    <w:lang w:val="pt-BR"/>
                  </w:rPr>
                  <m:t>d</m:t>
                </m:r>
              </m:e>
              <m:sub>
                <m:r>
                  <m:rPr>
                    <m:nor/>
                  </m:rPr>
                  <w:rPr>
                    <w:i/>
                    <w:sz w:val="28"/>
                    <w:szCs w:val="22"/>
                    <w:lang w:val="pt-BR"/>
                  </w:rPr>
                  <m:t>3</m:t>
                </m:r>
              </m:sub>
            </m:sSub>
            <m:r>
              <m:rPr>
                <m:nor/>
              </m:rPr>
              <w:rPr>
                <w:i/>
                <w:sz w:val="28"/>
                <w:szCs w:val="22"/>
                <w:lang w:val="pt-BR"/>
              </w:rPr>
              <m:t xml:space="preserve">+ … </m:t>
            </m:r>
            <m:r>
              <m:rPr>
                <m:nor/>
              </m:rPr>
              <w:rPr>
                <w:i/>
                <w:sz w:val="28"/>
                <w:szCs w:val="22"/>
              </w:rPr>
              <m:t xml:space="preserve">+ 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2"/>
                    <w:lang w:val="pt-BR"/>
                  </w:rPr>
                </m:ctrlPr>
              </m:sSubPr>
              <m:e>
                <m:r>
                  <m:rPr>
                    <m:nor/>
                  </m:rPr>
                  <w:rPr>
                    <w:i/>
                    <w:sz w:val="28"/>
                    <w:szCs w:val="22"/>
                  </w:rPr>
                  <m:t>d</m:t>
                </m:r>
              </m:e>
              <m:sub>
                <m:r>
                  <m:rPr>
                    <m:nor/>
                  </m:rPr>
                  <w:rPr>
                    <w:i/>
                    <w:sz w:val="28"/>
                    <w:szCs w:val="22"/>
                  </w:rPr>
                  <m:t>n</m:t>
                </m:r>
              </m:sub>
            </m:sSub>
          </m:den>
        </m:f>
      </m:oMath>
      <w:r>
        <w:rPr>
          <w:sz w:val="28"/>
          <w:szCs w:val="22"/>
          <w:lang w:val="pt-BR"/>
        </w:rPr>
        <w:t xml:space="preserve">                                    </w:t>
      </w:r>
      <w:r>
        <w:rPr>
          <w:sz w:val="22"/>
          <w:szCs w:val="22"/>
        </w:rPr>
        <w:t xml:space="preserve">        </w:t>
      </w:r>
      <w:r w:rsidRPr="00095482">
        <w:t>(3)</w:t>
      </w:r>
    </w:p>
    <w:p w:rsidR="006E1FA1" w:rsidRDefault="006E1FA1" w:rsidP="006E1FA1"/>
    <w:p w:rsidR="006E1FA1" w:rsidRDefault="006E1FA1" w:rsidP="006E1FA1">
      <w:proofErr w:type="gramStart"/>
      <w:r>
        <w:t>where</w:t>
      </w:r>
      <w:proofErr w:type="gramEnd"/>
      <w:r>
        <w:t xml:space="preserve"> </w:t>
      </w:r>
      <w:proofErr w:type="spellStart"/>
      <w:r>
        <w:t>σ</w:t>
      </w:r>
      <w:r>
        <w:rPr>
          <w:vertAlign w:val="subscript"/>
        </w:rPr>
        <w:t>i</w:t>
      </w:r>
      <w:proofErr w:type="spellEnd"/>
      <w:r>
        <w:t xml:space="preserve"> (</w:t>
      </w:r>
      <w:proofErr w:type="spellStart"/>
      <w:r>
        <w:t>i</w:t>
      </w:r>
      <w:proofErr w:type="spellEnd"/>
      <w:r>
        <w:t xml:space="preserve"> = 1 to n) are the measured values at each point along the route. Table III presents the retrieved σ values.</w:t>
      </w:r>
    </w:p>
    <w:p w:rsidR="00594464" w:rsidRDefault="00594464" w:rsidP="00594464">
      <w:pPr>
        <w:pStyle w:val="TableNo"/>
      </w:pPr>
      <w:r>
        <w:t>TABLE III</w:t>
      </w:r>
    </w:p>
    <w:p w:rsidR="006E1FA1" w:rsidRPr="00594464" w:rsidRDefault="006E1FA1" w:rsidP="00594464">
      <w:pPr>
        <w:pStyle w:val="Tabletitle"/>
      </w:pPr>
      <w:r w:rsidRPr="00594464">
        <w:t>Retrieved Average Ground Conductivities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8"/>
        <w:gridCol w:w="1958"/>
      </w:tblGrid>
      <w:tr w:rsidR="006E1FA1" w:rsidRPr="001B6ED3" w:rsidTr="00FC2852">
        <w:trPr>
          <w:jc w:val="center"/>
        </w:trPr>
        <w:tc>
          <w:tcPr>
            <w:tcW w:w="7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1FA1" w:rsidRPr="000D3BC2" w:rsidRDefault="006E1FA1" w:rsidP="00FC2852">
            <w:pPr>
              <w:jc w:val="center"/>
              <w:rPr>
                <w:rFonts w:eastAsia="Calibri"/>
                <w:b/>
                <w:sz w:val="20"/>
                <w:szCs w:val="16"/>
              </w:rPr>
            </w:pPr>
            <w:r w:rsidRPr="000D3BC2">
              <w:rPr>
                <w:rFonts w:eastAsia="Calibri"/>
                <w:b/>
                <w:sz w:val="20"/>
                <w:szCs w:val="16"/>
              </w:rPr>
              <w:t>Route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6E1FA1" w:rsidRPr="000D3BC2" w:rsidRDefault="006E1FA1" w:rsidP="00FC2852">
            <w:pPr>
              <w:jc w:val="center"/>
              <w:rPr>
                <w:rFonts w:eastAsia="Calibri"/>
                <w:b/>
                <w:i/>
                <w:sz w:val="20"/>
                <w:szCs w:val="16"/>
              </w:rPr>
            </w:pPr>
            <w:r w:rsidRPr="000D3BC2">
              <w:rPr>
                <w:rFonts w:eastAsia="Calibri"/>
                <w:b/>
                <w:i/>
                <w:sz w:val="20"/>
                <w:szCs w:val="16"/>
              </w:rPr>
              <w:t xml:space="preserve">Assessed </w:t>
            </w:r>
            <w:r w:rsidRPr="000D3BC2">
              <w:rPr>
                <w:rFonts w:eastAsia="Calibri"/>
                <w:b/>
                <w:i/>
                <w:sz w:val="20"/>
                <w:szCs w:val="16"/>
              </w:rPr>
              <w:sym w:font="Symbol" w:char="F073"/>
            </w:r>
            <w:r w:rsidRPr="000D3BC2">
              <w:rPr>
                <w:rFonts w:eastAsia="Calibri"/>
                <w:b/>
                <w:i/>
                <w:sz w:val="20"/>
                <w:szCs w:val="16"/>
              </w:rPr>
              <w:t xml:space="preserve"> (</w:t>
            </w:r>
            <w:proofErr w:type="spellStart"/>
            <w:r w:rsidRPr="000D3BC2">
              <w:rPr>
                <w:rFonts w:eastAsia="Calibri"/>
                <w:b/>
                <w:i/>
                <w:sz w:val="20"/>
                <w:szCs w:val="16"/>
              </w:rPr>
              <w:t>mS</w:t>
            </w:r>
            <w:proofErr w:type="spellEnd"/>
            <w:r w:rsidRPr="000D3BC2">
              <w:rPr>
                <w:rFonts w:eastAsia="Calibri"/>
                <w:b/>
                <w:i/>
                <w:sz w:val="20"/>
                <w:szCs w:val="16"/>
              </w:rPr>
              <w:t>/m)</w:t>
            </w:r>
          </w:p>
        </w:tc>
      </w:tr>
      <w:tr w:rsidR="006E1FA1" w:rsidRPr="001B6ED3" w:rsidTr="00FC2852">
        <w:trPr>
          <w:jc w:val="center"/>
        </w:trPr>
        <w:tc>
          <w:tcPr>
            <w:tcW w:w="2686" w:type="dxa"/>
            <w:gridSpan w:val="2"/>
            <w:shd w:val="pct5" w:color="auto" w:fill="auto"/>
          </w:tcPr>
          <w:p w:rsidR="006E1FA1" w:rsidRPr="000D3BC2" w:rsidRDefault="006E1FA1" w:rsidP="00FC2852">
            <w:pPr>
              <w:jc w:val="center"/>
              <w:rPr>
                <w:rFonts w:eastAsia="Calibri"/>
                <w:sz w:val="20"/>
                <w:szCs w:val="16"/>
              </w:rPr>
            </w:pPr>
            <w:r w:rsidRPr="000D3BC2">
              <w:rPr>
                <w:rFonts w:eastAsia="Calibri"/>
                <w:sz w:val="20"/>
                <w:szCs w:val="16"/>
              </w:rPr>
              <w:t>Station #1</w:t>
            </w:r>
          </w:p>
        </w:tc>
      </w:tr>
      <w:tr w:rsidR="006E1FA1" w:rsidRPr="001B6ED3" w:rsidTr="00FC2852">
        <w:trPr>
          <w:jc w:val="center"/>
        </w:trPr>
        <w:tc>
          <w:tcPr>
            <w:tcW w:w="728" w:type="dxa"/>
            <w:shd w:val="clear" w:color="auto" w:fill="auto"/>
          </w:tcPr>
          <w:p w:rsidR="006E1FA1" w:rsidRPr="000D3BC2" w:rsidRDefault="006E1FA1" w:rsidP="00FC2852">
            <w:pPr>
              <w:jc w:val="center"/>
              <w:rPr>
                <w:rFonts w:eastAsia="Calibri"/>
                <w:sz w:val="20"/>
                <w:szCs w:val="16"/>
              </w:rPr>
            </w:pPr>
            <w:r w:rsidRPr="000D3BC2">
              <w:rPr>
                <w:rFonts w:eastAsia="Calibri"/>
                <w:sz w:val="20"/>
                <w:szCs w:val="16"/>
              </w:rPr>
              <w:t>R1</w:t>
            </w:r>
          </w:p>
        </w:tc>
        <w:tc>
          <w:tcPr>
            <w:tcW w:w="1958" w:type="dxa"/>
            <w:shd w:val="clear" w:color="auto" w:fill="auto"/>
          </w:tcPr>
          <w:p w:rsidR="006E1FA1" w:rsidRPr="000D3BC2" w:rsidRDefault="006E1FA1" w:rsidP="00FC2852">
            <w:pPr>
              <w:jc w:val="center"/>
              <w:rPr>
                <w:rFonts w:eastAsia="Calibri"/>
                <w:sz w:val="20"/>
                <w:szCs w:val="16"/>
              </w:rPr>
            </w:pPr>
            <w:r w:rsidRPr="000D3BC2">
              <w:rPr>
                <w:rFonts w:eastAsia="Calibri"/>
                <w:sz w:val="20"/>
                <w:szCs w:val="16"/>
              </w:rPr>
              <w:t>2.8</w:t>
            </w:r>
          </w:p>
        </w:tc>
      </w:tr>
      <w:tr w:rsidR="006E1FA1" w:rsidRPr="001B6ED3" w:rsidTr="00FC2852">
        <w:trPr>
          <w:jc w:val="center"/>
        </w:trPr>
        <w:tc>
          <w:tcPr>
            <w:tcW w:w="728" w:type="dxa"/>
            <w:shd w:val="clear" w:color="auto" w:fill="auto"/>
          </w:tcPr>
          <w:p w:rsidR="006E1FA1" w:rsidRPr="000D3BC2" w:rsidRDefault="006E1FA1" w:rsidP="00FC2852">
            <w:pPr>
              <w:jc w:val="center"/>
              <w:rPr>
                <w:rFonts w:eastAsia="Calibri"/>
                <w:sz w:val="20"/>
                <w:szCs w:val="16"/>
              </w:rPr>
            </w:pPr>
            <w:r w:rsidRPr="000D3BC2">
              <w:rPr>
                <w:rFonts w:eastAsia="Calibri"/>
                <w:sz w:val="20"/>
                <w:szCs w:val="16"/>
              </w:rPr>
              <w:t>R2</w:t>
            </w:r>
          </w:p>
        </w:tc>
        <w:tc>
          <w:tcPr>
            <w:tcW w:w="1958" w:type="dxa"/>
            <w:shd w:val="clear" w:color="auto" w:fill="auto"/>
          </w:tcPr>
          <w:p w:rsidR="006E1FA1" w:rsidRPr="000D3BC2" w:rsidRDefault="006E1FA1" w:rsidP="00FC2852">
            <w:pPr>
              <w:jc w:val="center"/>
              <w:rPr>
                <w:rFonts w:eastAsia="Calibri"/>
                <w:sz w:val="20"/>
                <w:szCs w:val="16"/>
              </w:rPr>
            </w:pPr>
            <w:r w:rsidRPr="000D3BC2">
              <w:rPr>
                <w:rFonts w:eastAsia="Calibri"/>
                <w:sz w:val="20"/>
                <w:szCs w:val="16"/>
              </w:rPr>
              <w:t>1.2</w:t>
            </w:r>
          </w:p>
        </w:tc>
      </w:tr>
      <w:tr w:rsidR="006E1FA1" w:rsidRPr="001B6ED3" w:rsidTr="00FC2852">
        <w:trPr>
          <w:jc w:val="center"/>
        </w:trPr>
        <w:tc>
          <w:tcPr>
            <w:tcW w:w="728" w:type="dxa"/>
            <w:shd w:val="clear" w:color="auto" w:fill="auto"/>
          </w:tcPr>
          <w:p w:rsidR="006E1FA1" w:rsidRPr="000D3BC2" w:rsidRDefault="006E1FA1" w:rsidP="00FC2852">
            <w:pPr>
              <w:jc w:val="center"/>
              <w:rPr>
                <w:rFonts w:eastAsia="Calibri"/>
                <w:sz w:val="20"/>
                <w:szCs w:val="16"/>
              </w:rPr>
            </w:pPr>
            <w:r w:rsidRPr="000D3BC2">
              <w:rPr>
                <w:rFonts w:eastAsia="Calibri"/>
                <w:sz w:val="20"/>
                <w:szCs w:val="16"/>
              </w:rPr>
              <w:t>R3</w:t>
            </w:r>
          </w:p>
        </w:tc>
        <w:tc>
          <w:tcPr>
            <w:tcW w:w="1958" w:type="dxa"/>
            <w:shd w:val="clear" w:color="auto" w:fill="auto"/>
          </w:tcPr>
          <w:p w:rsidR="006E1FA1" w:rsidRPr="000D3BC2" w:rsidRDefault="006E1FA1" w:rsidP="00FC2852">
            <w:pPr>
              <w:jc w:val="center"/>
              <w:rPr>
                <w:rFonts w:eastAsia="Calibri"/>
                <w:sz w:val="20"/>
                <w:szCs w:val="16"/>
              </w:rPr>
            </w:pPr>
            <w:r w:rsidRPr="000D3BC2">
              <w:rPr>
                <w:rFonts w:eastAsia="Calibri"/>
                <w:sz w:val="20"/>
                <w:szCs w:val="16"/>
              </w:rPr>
              <w:t>1.5</w:t>
            </w:r>
          </w:p>
        </w:tc>
      </w:tr>
      <w:tr w:rsidR="006E1FA1" w:rsidRPr="001B6ED3" w:rsidTr="00FC2852">
        <w:trPr>
          <w:jc w:val="center"/>
        </w:trPr>
        <w:tc>
          <w:tcPr>
            <w:tcW w:w="728" w:type="dxa"/>
            <w:shd w:val="clear" w:color="auto" w:fill="auto"/>
          </w:tcPr>
          <w:p w:rsidR="006E1FA1" w:rsidRPr="000D3BC2" w:rsidRDefault="006E1FA1" w:rsidP="00FC2852">
            <w:pPr>
              <w:jc w:val="center"/>
              <w:rPr>
                <w:rFonts w:eastAsia="Calibri"/>
                <w:sz w:val="20"/>
                <w:szCs w:val="16"/>
              </w:rPr>
            </w:pPr>
            <w:r w:rsidRPr="000D3BC2">
              <w:rPr>
                <w:rFonts w:eastAsia="Calibri"/>
                <w:sz w:val="20"/>
                <w:szCs w:val="16"/>
              </w:rPr>
              <w:t>R4</w:t>
            </w:r>
          </w:p>
        </w:tc>
        <w:tc>
          <w:tcPr>
            <w:tcW w:w="1958" w:type="dxa"/>
            <w:shd w:val="clear" w:color="auto" w:fill="auto"/>
          </w:tcPr>
          <w:p w:rsidR="006E1FA1" w:rsidRPr="000D3BC2" w:rsidRDefault="006E1FA1" w:rsidP="00FC2852">
            <w:pPr>
              <w:jc w:val="center"/>
              <w:rPr>
                <w:rFonts w:eastAsia="Calibri"/>
                <w:sz w:val="20"/>
                <w:szCs w:val="16"/>
              </w:rPr>
            </w:pPr>
            <w:r w:rsidRPr="000D3BC2">
              <w:rPr>
                <w:rFonts w:eastAsia="Calibri"/>
                <w:sz w:val="20"/>
                <w:szCs w:val="16"/>
              </w:rPr>
              <w:t>1.0</w:t>
            </w:r>
          </w:p>
        </w:tc>
      </w:tr>
      <w:tr w:rsidR="006E1FA1" w:rsidRPr="001B6ED3" w:rsidTr="00FC2852">
        <w:trPr>
          <w:jc w:val="center"/>
        </w:trPr>
        <w:tc>
          <w:tcPr>
            <w:tcW w:w="728" w:type="dxa"/>
            <w:shd w:val="clear" w:color="auto" w:fill="auto"/>
          </w:tcPr>
          <w:p w:rsidR="006E1FA1" w:rsidRPr="000D3BC2" w:rsidRDefault="006E1FA1" w:rsidP="00FC2852">
            <w:pPr>
              <w:jc w:val="center"/>
              <w:rPr>
                <w:rFonts w:eastAsia="Calibri"/>
                <w:sz w:val="20"/>
                <w:szCs w:val="16"/>
              </w:rPr>
            </w:pPr>
            <w:r w:rsidRPr="000D3BC2">
              <w:rPr>
                <w:rFonts w:eastAsia="Calibri"/>
                <w:sz w:val="20"/>
                <w:szCs w:val="16"/>
              </w:rPr>
              <w:t>R5</w:t>
            </w:r>
          </w:p>
        </w:tc>
        <w:tc>
          <w:tcPr>
            <w:tcW w:w="1958" w:type="dxa"/>
            <w:shd w:val="clear" w:color="auto" w:fill="auto"/>
          </w:tcPr>
          <w:p w:rsidR="006E1FA1" w:rsidRPr="000D3BC2" w:rsidRDefault="006E1FA1" w:rsidP="00FC2852">
            <w:pPr>
              <w:jc w:val="center"/>
              <w:rPr>
                <w:rFonts w:eastAsia="Calibri"/>
                <w:sz w:val="20"/>
                <w:szCs w:val="16"/>
              </w:rPr>
            </w:pPr>
            <w:r w:rsidRPr="000D3BC2">
              <w:rPr>
                <w:rFonts w:eastAsia="Calibri"/>
                <w:sz w:val="20"/>
                <w:szCs w:val="16"/>
              </w:rPr>
              <w:t>1.0</w:t>
            </w:r>
          </w:p>
        </w:tc>
      </w:tr>
      <w:tr w:rsidR="006E1FA1" w:rsidRPr="001B6ED3" w:rsidTr="00FC2852">
        <w:trPr>
          <w:jc w:val="center"/>
        </w:trPr>
        <w:tc>
          <w:tcPr>
            <w:tcW w:w="728" w:type="dxa"/>
            <w:tcBorders>
              <w:bottom w:val="single" w:sz="4" w:space="0" w:color="auto"/>
            </w:tcBorders>
            <w:shd w:val="clear" w:color="auto" w:fill="auto"/>
          </w:tcPr>
          <w:p w:rsidR="006E1FA1" w:rsidRPr="000D3BC2" w:rsidRDefault="006E1FA1" w:rsidP="00FC2852">
            <w:pPr>
              <w:jc w:val="center"/>
              <w:rPr>
                <w:rFonts w:eastAsia="Calibri"/>
                <w:sz w:val="20"/>
                <w:szCs w:val="16"/>
              </w:rPr>
            </w:pPr>
            <w:r w:rsidRPr="000D3BC2">
              <w:rPr>
                <w:rFonts w:eastAsia="Calibri"/>
                <w:sz w:val="20"/>
                <w:szCs w:val="16"/>
              </w:rPr>
              <w:t>R6</w:t>
            </w:r>
          </w:p>
        </w:tc>
        <w:tc>
          <w:tcPr>
            <w:tcW w:w="1958" w:type="dxa"/>
            <w:shd w:val="clear" w:color="auto" w:fill="auto"/>
          </w:tcPr>
          <w:p w:rsidR="006E1FA1" w:rsidRPr="000D3BC2" w:rsidRDefault="006E1FA1" w:rsidP="00FC2852">
            <w:pPr>
              <w:jc w:val="center"/>
              <w:rPr>
                <w:rFonts w:eastAsia="Calibri"/>
                <w:sz w:val="20"/>
                <w:szCs w:val="16"/>
              </w:rPr>
            </w:pPr>
            <w:r w:rsidRPr="000D3BC2">
              <w:rPr>
                <w:rFonts w:eastAsia="Calibri"/>
                <w:sz w:val="20"/>
                <w:szCs w:val="16"/>
              </w:rPr>
              <w:t>1.1</w:t>
            </w:r>
          </w:p>
        </w:tc>
      </w:tr>
      <w:tr w:rsidR="006E1FA1" w:rsidRPr="001B6ED3" w:rsidTr="00FC2852">
        <w:trPr>
          <w:jc w:val="center"/>
        </w:trPr>
        <w:tc>
          <w:tcPr>
            <w:tcW w:w="2686" w:type="dxa"/>
            <w:gridSpan w:val="2"/>
            <w:shd w:val="pct5" w:color="auto" w:fill="auto"/>
          </w:tcPr>
          <w:p w:rsidR="006E1FA1" w:rsidRPr="000D3BC2" w:rsidRDefault="006E1FA1" w:rsidP="00FC2852">
            <w:pPr>
              <w:jc w:val="center"/>
              <w:rPr>
                <w:rFonts w:eastAsia="Calibri"/>
                <w:sz w:val="20"/>
                <w:szCs w:val="16"/>
              </w:rPr>
            </w:pPr>
            <w:r w:rsidRPr="000D3BC2">
              <w:rPr>
                <w:rFonts w:eastAsia="Calibri"/>
                <w:sz w:val="20"/>
                <w:szCs w:val="16"/>
              </w:rPr>
              <w:t>Station #2</w:t>
            </w:r>
          </w:p>
        </w:tc>
      </w:tr>
      <w:tr w:rsidR="006E1FA1" w:rsidRPr="001B6ED3" w:rsidTr="00FC2852">
        <w:trPr>
          <w:jc w:val="center"/>
        </w:trPr>
        <w:tc>
          <w:tcPr>
            <w:tcW w:w="728" w:type="dxa"/>
            <w:shd w:val="clear" w:color="auto" w:fill="auto"/>
          </w:tcPr>
          <w:p w:rsidR="006E1FA1" w:rsidRPr="000D3BC2" w:rsidRDefault="006E1FA1" w:rsidP="00FC2852">
            <w:pPr>
              <w:jc w:val="center"/>
              <w:rPr>
                <w:rFonts w:eastAsia="Calibri"/>
                <w:sz w:val="20"/>
                <w:szCs w:val="16"/>
              </w:rPr>
            </w:pPr>
            <w:r w:rsidRPr="000D3BC2">
              <w:rPr>
                <w:rFonts w:eastAsia="Calibri"/>
                <w:sz w:val="20"/>
                <w:szCs w:val="16"/>
              </w:rPr>
              <w:t>R2</w:t>
            </w:r>
          </w:p>
        </w:tc>
        <w:tc>
          <w:tcPr>
            <w:tcW w:w="1958" w:type="dxa"/>
            <w:shd w:val="clear" w:color="auto" w:fill="auto"/>
          </w:tcPr>
          <w:p w:rsidR="006E1FA1" w:rsidRPr="000D3BC2" w:rsidRDefault="006E1FA1" w:rsidP="00FC2852">
            <w:pPr>
              <w:jc w:val="center"/>
              <w:rPr>
                <w:rFonts w:eastAsia="Calibri"/>
                <w:sz w:val="20"/>
                <w:szCs w:val="16"/>
              </w:rPr>
            </w:pPr>
            <w:r w:rsidRPr="000D3BC2">
              <w:rPr>
                <w:rFonts w:eastAsia="Calibri"/>
                <w:sz w:val="20"/>
                <w:szCs w:val="16"/>
              </w:rPr>
              <w:t>1.5</w:t>
            </w:r>
          </w:p>
        </w:tc>
      </w:tr>
      <w:tr w:rsidR="006E1FA1" w:rsidRPr="001B6ED3" w:rsidTr="00FC2852">
        <w:trPr>
          <w:jc w:val="center"/>
        </w:trPr>
        <w:tc>
          <w:tcPr>
            <w:tcW w:w="728" w:type="dxa"/>
            <w:shd w:val="clear" w:color="auto" w:fill="auto"/>
          </w:tcPr>
          <w:p w:rsidR="006E1FA1" w:rsidRPr="000D3BC2" w:rsidRDefault="006E1FA1" w:rsidP="00FC2852">
            <w:pPr>
              <w:jc w:val="center"/>
              <w:rPr>
                <w:rFonts w:eastAsia="Calibri"/>
                <w:sz w:val="20"/>
                <w:szCs w:val="16"/>
              </w:rPr>
            </w:pPr>
            <w:r w:rsidRPr="000D3BC2">
              <w:rPr>
                <w:rFonts w:eastAsia="Calibri"/>
                <w:sz w:val="20"/>
                <w:szCs w:val="16"/>
              </w:rPr>
              <w:t>R3A</w:t>
            </w:r>
          </w:p>
        </w:tc>
        <w:tc>
          <w:tcPr>
            <w:tcW w:w="1958" w:type="dxa"/>
            <w:shd w:val="clear" w:color="auto" w:fill="auto"/>
          </w:tcPr>
          <w:p w:rsidR="006E1FA1" w:rsidRPr="000D3BC2" w:rsidRDefault="006E1FA1" w:rsidP="00FC2852">
            <w:pPr>
              <w:jc w:val="center"/>
              <w:rPr>
                <w:rFonts w:eastAsia="Calibri"/>
                <w:sz w:val="20"/>
                <w:szCs w:val="16"/>
              </w:rPr>
            </w:pPr>
            <w:r w:rsidRPr="000D3BC2">
              <w:rPr>
                <w:rFonts w:eastAsia="Calibri"/>
                <w:sz w:val="20"/>
                <w:szCs w:val="16"/>
              </w:rPr>
              <w:t>0.6</w:t>
            </w:r>
          </w:p>
        </w:tc>
      </w:tr>
      <w:tr w:rsidR="006E1FA1" w:rsidRPr="001B6ED3" w:rsidTr="00FC2852">
        <w:trPr>
          <w:jc w:val="center"/>
        </w:trPr>
        <w:tc>
          <w:tcPr>
            <w:tcW w:w="728" w:type="dxa"/>
            <w:shd w:val="clear" w:color="auto" w:fill="auto"/>
          </w:tcPr>
          <w:p w:rsidR="006E1FA1" w:rsidRPr="000D3BC2" w:rsidRDefault="006E1FA1" w:rsidP="00FC2852">
            <w:pPr>
              <w:jc w:val="center"/>
              <w:rPr>
                <w:rFonts w:eastAsia="Calibri"/>
                <w:sz w:val="20"/>
                <w:szCs w:val="16"/>
              </w:rPr>
            </w:pPr>
            <w:r w:rsidRPr="000D3BC2">
              <w:rPr>
                <w:rFonts w:eastAsia="Calibri"/>
                <w:sz w:val="20"/>
                <w:szCs w:val="16"/>
              </w:rPr>
              <w:t>R3B</w:t>
            </w:r>
          </w:p>
        </w:tc>
        <w:tc>
          <w:tcPr>
            <w:tcW w:w="1958" w:type="dxa"/>
            <w:shd w:val="clear" w:color="auto" w:fill="auto"/>
          </w:tcPr>
          <w:p w:rsidR="006E1FA1" w:rsidRPr="000D3BC2" w:rsidRDefault="006E1FA1" w:rsidP="00FC2852">
            <w:pPr>
              <w:jc w:val="center"/>
              <w:rPr>
                <w:rFonts w:eastAsia="Calibri"/>
                <w:sz w:val="20"/>
                <w:szCs w:val="16"/>
              </w:rPr>
            </w:pPr>
            <w:r w:rsidRPr="000D3BC2">
              <w:rPr>
                <w:rFonts w:eastAsia="Calibri"/>
                <w:sz w:val="20"/>
                <w:szCs w:val="16"/>
              </w:rPr>
              <w:t>2.5</w:t>
            </w:r>
          </w:p>
        </w:tc>
      </w:tr>
      <w:tr w:rsidR="006E1FA1" w:rsidRPr="001B6ED3" w:rsidTr="00FC2852">
        <w:trPr>
          <w:jc w:val="center"/>
        </w:trPr>
        <w:tc>
          <w:tcPr>
            <w:tcW w:w="728" w:type="dxa"/>
            <w:shd w:val="clear" w:color="auto" w:fill="auto"/>
          </w:tcPr>
          <w:p w:rsidR="006E1FA1" w:rsidRPr="000D3BC2" w:rsidRDefault="006E1FA1" w:rsidP="00FC2852">
            <w:pPr>
              <w:jc w:val="center"/>
              <w:rPr>
                <w:rFonts w:eastAsia="Calibri"/>
                <w:sz w:val="20"/>
                <w:szCs w:val="16"/>
              </w:rPr>
            </w:pPr>
            <w:r w:rsidRPr="000D3BC2">
              <w:rPr>
                <w:rFonts w:eastAsia="Calibri"/>
                <w:sz w:val="20"/>
                <w:szCs w:val="16"/>
              </w:rPr>
              <w:t>R6</w:t>
            </w:r>
          </w:p>
        </w:tc>
        <w:tc>
          <w:tcPr>
            <w:tcW w:w="1958" w:type="dxa"/>
            <w:shd w:val="clear" w:color="auto" w:fill="auto"/>
          </w:tcPr>
          <w:p w:rsidR="006E1FA1" w:rsidRPr="000D3BC2" w:rsidRDefault="006E1FA1" w:rsidP="00FC2852">
            <w:pPr>
              <w:jc w:val="center"/>
              <w:rPr>
                <w:rFonts w:eastAsia="Calibri"/>
                <w:sz w:val="20"/>
                <w:szCs w:val="16"/>
              </w:rPr>
            </w:pPr>
            <w:r w:rsidRPr="000D3BC2">
              <w:rPr>
                <w:rFonts w:eastAsia="Calibri"/>
                <w:sz w:val="20"/>
                <w:szCs w:val="16"/>
              </w:rPr>
              <w:t>1.2</w:t>
            </w:r>
          </w:p>
        </w:tc>
      </w:tr>
      <w:tr w:rsidR="006E1FA1" w:rsidRPr="001B6ED3" w:rsidTr="00FC2852">
        <w:trPr>
          <w:jc w:val="center"/>
        </w:trPr>
        <w:tc>
          <w:tcPr>
            <w:tcW w:w="728" w:type="dxa"/>
            <w:shd w:val="clear" w:color="auto" w:fill="auto"/>
          </w:tcPr>
          <w:p w:rsidR="006E1FA1" w:rsidRPr="000D3BC2" w:rsidRDefault="006E1FA1" w:rsidP="00FC2852">
            <w:pPr>
              <w:jc w:val="center"/>
              <w:rPr>
                <w:rFonts w:eastAsia="Calibri"/>
                <w:sz w:val="20"/>
                <w:szCs w:val="16"/>
              </w:rPr>
            </w:pPr>
            <w:r w:rsidRPr="000D3BC2">
              <w:rPr>
                <w:rFonts w:eastAsia="Calibri"/>
                <w:sz w:val="20"/>
                <w:szCs w:val="16"/>
              </w:rPr>
              <w:t>R7</w:t>
            </w:r>
          </w:p>
        </w:tc>
        <w:tc>
          <w:tcPr>
            <w:tcW w:w="1958" w:type="dxa"/>
            <w:shd w:val="clear" w:color="auto" w:fill="auto"/>
          </w:tcPr>
          <w:p w:rsidR="006E1FA1" w:rsidRPr="000D3BC2" w:rsidRDefault="006E1FA1" w:rsidP="00FC2852">
            <w:pPr>
              <w:jc w:val="center"/>
              <w:rPr>
                <w:rFonts w:eastAsia="Calibri"/>
                <w:sz w:val="20"/>
                <w:szCs w:val="16"/>
              </w:rPr>
            </w:pPr>
            <w:r w:rsidRPr="000D3BC2">
              <w:rPr>
                <w:rFonts w:eastAsia="Calibri"/>
                <w:sz w:val="20"/>
                <w:szCs w:val="16"/>
              </w:rPr>
              <w:t>0.9</w:t>
            </w:r>
          </w:p>
        </w:tc>
      </w:tr>
    </w:tbl>
    <w:p w:rsidR="006E1FA1" w:rsidRDefault="006E1FA1" w:rsidP="006E1FA1"/>
    <w:p w:rsidR="006E1FA1" w:rsidRDefault="006E1FA1" w:rsidP="006E1FA1">
      <w:r>
        <w:t xml:space="preserve">Figures 3 and 4 illustrate the effect of the ground conductivity on the values of field predicted using ITU-R Rec. P. </w:t>
      </w:r>
      <w:r w:rsidRPr="007261BF">
        <w:t>368-9</w:t>
      </w:r>
      <w:r>
        <w:t xml:space="preserve"> [4]. Figure 3 corresponds to route 6 (transmitter station 2), for which the average value of ground conductivity is almost the same suggested by the ITU-R Atlas (1 </w:t>
      </w:r>
      <w:proofErr w:type="spellStart"/>
      <w:r>
        <w:t>mS</w:t>
      </w:r>
      <w:proofErr w:type="spellEnd"/>
      <w:r>
        <w:t xml:space="preserve">/m). For route 1 (transmitter station 1), the retrieved value of ground conductivity (2.8 </w:t>
      </w:r>
      <w:proofErr w:type="spellStart"/>
      <w:r>
        <w:t>mS</w:t>
      </w:r>
      <w:proofErr w:type="spellEnd"/>
      <w:r>
        <w:t xml:space="preserve">/m) is significantly higher than the value recommended by the ITU-R (1 </w:t>
      </w:r>
      <w:proofErr w:type="spellStart"/>
      <w:r>
        <w:t>mS</w:t>
      </w:r>
      <w:proofErr w:type="spellEnd"/>
      <w:r>
        <w:t xml:space="preserve">/m). </w:t>
      </w:r>
    </w:p>
    <w:p w:rsidR="006E1FA1" w:rsidRDefault="00594464" w:rsidP="00594464">
      <w:pPr>
        <w:pStyle w:val="FigureNo"/>
      </w:pPr>
      <w:r>
        <w:lastRenderedPageBreak/>
        <w:t>figure 3</w:t>
      </w:r>
    </w:p>
    <w:p w:rsidR="00594464" w:rsidRPr="00594464" w:rsidRDefault="00594464" w:rsidP="00594464">
      <w:pPr>
        <w:pStyle w:val="Figuretitle"/>
      </w:pPr>
      <w:r w:rsidRPr="00E75734">
        <w:t xml:space="preserve">Predicted and measurement field </w:t>
      </w:r>
      <w:r w:rsidR="00896548" w:rsidRPr="00E75734">
        <w:t>strength</w:t>
      </w:r>
      <w:r w:rsidRPr="00E75734">
        <w:t xml:space="preserve"> for route R6 (Station #2)</w:t>
      </w:r>
    </w:p>
    <w:p w:rsidR="006E1FA1" w:rsidRDefault="006E1FA1" w:rsidP="006E1FA1">
      <w:pPr>
        <w:jc w:val="center"/>
      </w:pPr>
      <w:r>
        <w:rPr>
          <w:noProof/>
          <w:lang w:val="pt-BR" w:eastAsia="pt-BR"/>
        </w:rPr>
        <w:drawing>
          <wp:inline distT="0" distB="0" distL="0" distR="0">
            <wp:extent cx="3515332" cy="2669078"/>
            <wp:effectExtent l="0" t="0" r="0" b="0"/>
            <wp:docPr id="10" name="Imagem 10" descr="Description: I:\Projetos_UFRN\Condutividade\MOMAG'12\Resultados_Marcio\Figs\780kHz_R6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0" descr="Description: I:\Projetos_UFRN\Condutividade\MOMAG'12\Resultados_Marcio\Figs\780kHz_R6.bm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5380" t="5182" r="7977" b="28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5332" cy="2669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1FA1" w:rsidRDefault="00594464" w:rsidP="00594464">
      <w:pPr>
        <w:pStyle w:val="FigureNo"/>
      </w:pPr>
      <w:r>
        <w:t>FIGURE 4</w:t>
      </w:r>
    </w:p>
    <w:p w:rsidR="00594464" w:rsidRPr="00594464" w:rsidRDefault="00594464" w:rsidP="00594464">
      <w:pPr>
        <w:pStyle w:val="Figuretitle"/>
      </w:pPr>
      <w:r w:rsidRPr="000A7E1B">
        <w:t>Predicte</w:t>
      </w:r>
      <w:r w:rsidR="00896548">
        <w:t>d and measurement field strength</w:t>
      </w:r>
      <w:r w:rsidRPr="000A7E1B">
        <w:t xml:space="preserve"> for route R1 (Station #1)</w:t>
      </w:r>
    </w:p>
    <w:p w:rsidR="006E1FA1" w:rsidRDefault="006E1FA1" w:rsidP="006E1FA1">
      <w:pPr>
        <w:jc w:val="center"/>
      </w:pPr>
      <w:r>
        <w:rPr>
          <w:noProof/>
          <w:lang w:val="pt-BR" w:eastAsia="pt-BR"/>
        </w:rPr>
        <w:drawing>
          <wp:inline distT="0" distB="0" distL="0" distR="0">
            <wp:extent cx="3510528" cy="2567656"/>
            <wp:effectExtent l="0" t="0" r="0" b="0"/>
            <wp:docPr id="13" name="Imagem 3" descr="Description: I:\Projetos_UFRN\Condutividade\MOMAG'12\Resultados_Marcio\Figs\1200kHz_R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Description: I:\Projetos_UFRN\Condutividade\MOMAG'12\Resultados_Marcio\Figs\1200kHz_R1.bmp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5937" t="5377" r="7793" b="32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082" cy="2568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1FA1" w:rsidRDefault="006E1FA1" w:rsidP="00594464"/>
    <w:p w:rsidR="006E1FA1" w:rsidRDefault="006E1FA1" w:rsidP="006E1FA1">
      <w:r>
        <w:t>Mean and RMS errors between the measured values of field intensity and those predicted with the retrieved and recommended ground conductivity values are shown in Tables IV and V.</w:t>
      </w:r>
    </w:p>
    <w:p w:rsidR="00594464" w:rsidRDefault="00594464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caps/>
          <w:sz w:val="20"/>
        </w:rPr>
      </w:pPr>
      <w:r>
        <w:br w:type="page"/>
      </w:r>
    </w:p>
    <w:p w:rsidR="006E1FA1" w:rsidRDefault="00594464" w:rsidP="00594464">
      <w:pPr>
        <w:pStyle w:val="TableNo"/>
      </w:pPr>
      <w:r>
        <w:lastRenderedPageBreak/>
        <w:t>table IV</w:t>
      </w:r>
    </w:p>
    <w:p w:rsidR="006E1FA1" w:rsidRPr="000A7E1B" w:rsidRDefault="006E1FA1" w:rsidP="00594464">
      <w:pPr>
        <w:pStyle w:val="Tabletitle"/>
      </w:pPr>
      <w:r w:rsidRPr="000A7E1B">
        <w:t xml:space="preserve">Mean Errors </w:t>
      </w:r>
      <w:proofErr w:type="gramStart"/>
      <w:r w:rsidRPr="000A7E1B">
        <w:t>Between</w:t>
      </w:r>
      <w:proofErr w:type="gramEnd"/>
      <w:r w:rsidRPr="000A7E1B">
        <w:t xml:space="preserve"> Measured and Predicted Fields </w:t>
      </w:r>
      <w:r w:rsidR="00594464">
        <w:t>with</w:t>
      </w:r>
      <w:r w:rsidR="00594464">
        <w:br/>
      </w:r>
      <w:r>
        <w:t>Retrieved</w:t>
      </w:r>
      <w:r w:rsidRPr="000A7E1B">
        <w:t xml:space="preserve"> </w:t>
      </w:r>
      <w:r w:rsidRPr="000A7E1B">
        <w:rPr>
          <w:i/>
        </w:rPr>
        <w:sym w:font="Symbol" w:char="F073"/>
      </w:r>
      <w:r w:rsidRPr="000A7E1B">
        <w:t xml:space="preserve"> </w:t>
      </w:r>
      <w:r>
        <w:t>v</w:t>
      </w:r>
      <w:r w:rsidRPr="000A7E1B">
        <w:t>alues and ITU</w:t>
      </w:r>
      <w:r>
        <w:t xml:space="preserve">-R </w:t>
      </w:r>
      <w:r w:rsidRPr="000A7E1B">
        <w:rPr>
          <w:i/>
        </w:rPr>
        <w:sym w:font="Symbol" w:char="F073"/>
      </w:r>
      <w:r w:rsidRPr="000A7E1B">
        <w:t xml:space="preserve"> </w:t>
      </w:r>
      <w:r>
        <w:t>v</w:t>
      </w:r>
      <w:r w:rsidRPr="000A7E1B">
        <w:t>alues</w:t>
      </w:r>
    </w:p>
    <w:tbl>
      <w:tblPr>
        <w:tblW w:w="0" w:type="auto"/>
        <w:jc w:val="center"/>
        <w:tblInd w:w="-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7"/>
        <w:gridCol w:w="1750"/>
        <w:gridCol w:w="1565"/>
      </w:tblGrid>
      <w:tr w:rsidR="006E1FA1" w:rsidRPr="00667A62" w:rsidTr="00FC2852">
        <w:trPr>
          <w:jc w:val="center"/>
        </w:trPr>
        <w:tc>
          <w:tcPr>
            <w:tcW w:w="8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1FA1" w:rsidRPr="00E67EDD" w:rsidRDefault="006E1FA1" w:rsidP="00FC2852">
            <w:pPr>
              <w:spacing w:before="0"/>
              <w:jc w:val="center"/>
              <w:rPr>
                <w:rFonts w:eastAsia="Calibri"/>
                <w:b/>
                <w:sz w:val="20"/>
                <w:szCs w:val="16"/>
              </w:rPr>
            </w:pPr>
            <w:r w:rsidRPr="00E67EDD">
              <w:rPr>
                <w:rFonts w:eastAsia="Calibri"/>
                <w:b/>
                <w:sz w:val="20"/>
                <w:szCs w:val="16"/>
              </w:rPr>
              <w:t>Route</w:t>
            </w:r>
          </w:p>
        </w:tc>
        <w:tc>
          <w:tcPr>
            <w:tcW w:w="17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1FA1" w:rsidRPr="00E67EDD" w:rsidRDefault="006E1FA1" w:rsidP="00FC2852">
            <w:pPr>
              <w:spacing w:before="0"/>
              <w:jc w:val="center"/>
              <w:rPr>
                <w:rFonts w:eastAsia="Calibri"/>
                <w:b/>
                <w:i/>
                <w:sz w:val="20"/>
                <w:szCs w:val="16"/>
              </w:rPr>
            </w:pPr>
            <w:r w:rsidRPr="00E67EDD">
              <w:rPr>
                <w:rFonts w:eastAsia="Calibri"/>
                <w:b/>
                <w:i/>
                <w:sz w:val="20"/>
                <w:szCs w:val="16"/>
              </w:rPr>
              <w:t xml:space="preserve">E (retrieved </w:t>
            </w:r>
            <w:r w:rsidRPr="00E67EDD">
              <w:rPr>
                <w:rFonts w:eastAsia="Calibri"/>
                <w:b/>
                <w:i/>
                <w:sz w:val="20"/>
                <w:szCs w:val="16"/>
              </w:rPr>
              <w:sym w:font="Symbol" w:char="F073"/>
            </w:r>
            <w:r w:rsidRPr="00E67EDD">
              <w:rPr>
                <w:rFonts w:eastAsia="Calibri"/>
                <w:b/>
                <w:i/>
                <w:sz w:val="20"/>
                <w:szCs w:val="16"/>
              </w:rPr>
              <w:t>) vs.</w:t>
            </w:r>
          </w:p>
          <w:p w:rsidR="006E1FA1" w:rsidRPr="00E67EDD" w:rsidRDefault="006E1FA1" w:rsidP="00FC2852">
            <w:pPr>
              <w:spacing w:before="0"/>
              <w:jc w:val="center"/>
              <w:rPr>
                <w:rFonts w:eastAsia="Calibri"/>
                <w:b/>
                <w:i/>
                <w:sz w:val="20"/>
                <w:szCs w:val="16"/>
              </w:rPr>
            </w:pPr>
            <w:r w:rsidRPr="00E67EDD">
              <w:rPr>
                <w:rFonts w:eastAsia="Calibri"/>
                <w:b/>
                <w:i/>
                <w:sz w:val="20"/>
                <w:szCs w:val="16"/>
              </w:rPr>
              <w:t>E (measured)</w:t>
            </w:r>
          </w:p>
        </w:tc>
        <w:tc>
          <w:tcPr>
            <w:tcW w:w="1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1FA1" w:rsidRPr="00667A62" w:rsidRDefault="006E1FA1" w:rsidP="00FC2852">
            <w:pPr>
              <w:spacing w:before="0"/>
              <w:jc w:val="center"/>
              <w:rPr>
                <w:rFonts w:eastAsia="Calibri"/>
                <w:b/>
                <w:i/>
                <w:sz w:val="20"/>
                <w:szCs w:val="16"/>
                <w:lang w:val="pt-BR"/>
              </w:rPr>
            </w:pPr>
            <w:r w:rsidRPr="00667A62">
              <w:rPr>
                <w:rFonts w:eastAsia="Calibri"/>
                <w:b/>
                <w:i/>
                <w:sz w:val="20"/>
                <w:szCs w:val="16"/>
                <w:lang w:val="pt-BR"/>
              </w:rPr>
              <w:t xml:space="preserve">E (ITU-R </w:t>
            </w:r>
            <w:r w:rsidRPr="00E67EDD">
              <w:rPr>
                <w:rFonts w:eastAsia="Calibri"/>
                <w:b/>
                <w:i/>
                <w:sz w:val="20"/>
                <w:szCs w:val="16"/>
              </w:rPr>
              <w:sym w:font="Symbol" w:char="F073"/>
            </w:r>
            <w:r w:rsidRPr="00667A62">
              <w:rPr>
                <w:rFonts w:eastAsia="Calibri"/>
                <w:b/>
                <w:i/>
                <w:sz w:val="20"/>
                <w:szCs w:val="16"/>
                <w:lang w:val="pt-BR"/>
              </w:rPr>
              <w:t>) vs.</w:t>
            </w:r>
          </w:p>
          <w:p w:rsidR="006E1FA1" w:rsidRPr="00667A62" w:rsidRDefault="006E1FA1" w:rsidP="00FC2852">
            <w:pPr>
              <w:spacing w:before="0"/>
              <w:jc w:val="center"/>
              <w:rPr>
                <w:rFonts w:eastAsia="Calibri"/>
                <w:b/>
                <w:i/>
                <w:sz w:val="20"/>
                <w:szCs w:val="16"/>
                <w:lang w:val="pt-BR"/>
              </w:rPr>
            </w:pPr>
            <w:r w:rsidRPr="00667A62">
              <w:rPr>
                <w:rFonts w:eastAsia="Calibri"/>
                <w:b/>
                <w:i/>
                <w:sz w:val="20"/>
                <w:szCs w:val="16"/>
                <w:lang w:val="pt-BR"/>
              </w:rPr>
              <w:t>E (</w:t>
            </w:r>
            <w:proofErr w:type="spellStart"/>
            <w:r w:rsidRPr="00667A62">
              <w:rPr>
                <w:rFonts w:eastAsia="Calibri"/>
                <w:b/>
                <w:i/>
                <w:sz w:val="20"/>
                <w:szCs w:val="16"/>
                <w:lang w:val="pt-BR"/>
              </w:rPr>
              <w:t>measured</w:t>
            </w:r>
            <w:proofErr w:type="spellEnd"/>
            <w:r w:rsidRPr="00667A62">
              <w:rPr>
                <w:rFonts w:eastAsia="Calibri"/>
                <w:b/>
                <w:i/>
                <w:sz w:val="20"/>
                <w:szCs w:val="16"/>
                <w:lang w:val="pt-BR"/>
              </w:rPr>
              <w:t>)</w:t>
            </w:r>
          </w:p>
        </w:tc>
      </w:tr>
      <w:tr w:rsidR="006E1FA1" w:rsidRPr="00FB6B13" w:rsidTr="00FC2852">
        <w:trPr>
          <w:jc w:val="center"/>
        </w:trPr>
        <w:tc>
          <w:tcPr>
            <w:tcW w:w="857" w:type="dxa"/>
            <w:shd w:val="clear" w:color="auto" w:fill="auto"/>
          </w:tcPr>
          <w:p w:rsidR="006E1FA1" w:rsidRPr="00E67EDD" w:rsidRDefault="006E1FA1" w:rsidP="00FC2852">
            <w:pPr>
              <w:jc w:val="center"/>
              <w:rPr>
                <w:rFonts w:eastAsia="Calibri"/>
                <w:sz w:val="20"/>
                <w:szCs w:val="16"/>
              </w:rPr>
            </w:pPr>
            <w:r w:rsidRPr="00E67EDD">
              <w:rPr>
                <w:rFonts w:eastAsia="Calibri"/>
                <w:sz w:val="20"/>
                <w:szCs w:val="16"/>
              </w:rPr>
              <w:t>R1</w:t>
            </w:r>
          </w:p>
        </w:tc>
        <w:tc>
          <w:tcPr>
            <w:tcW w:w="1750" w:type="dxa"/>
            <w:shd w:val="clear" w:color="auto" w:fill="auto"/>
          </w:tcPr>
          <w:p w:rsidR="006E1FA1" w:rsidRPr="00E67EDD" w:rsidRDefault="006E1FA1" w:rsidP="00FC2852">
            <w:pPr>
              <w:jc w:val="center"/>
              <w:rPr>
                <w:rFonts w:eastAsia="Calibri"/>
                <w:sz w:val="20"/>
                <w:szCs w:val="16"/>
              </w:rPr>
            </w:pPr>
            <w:r w:rsidRPr="00E67EDD">
              <w:rPr>
                <w:rFonts w:eastAsia="Calibri"/>
                <w:sz w:val="20"/>
                <w:szCs w:val="16"/>
              </w:rPr>
              <w:t>0.12</w:t>
            </w:r>
          </w:p>
        </w:tc>
        <w:tc>
          <w:tcPr>
            <w:tcW w:w="1565" w:type="dxa"/>
            <w:shd w:val="clear" w:color="auto" w:fill="auto"/>
          </w:tcPr>
          <w:p w:rsidR="006E1FA1" w:rsidRPr="00E67EDD" w:rsidRDefault="006E1FA1" w:rsidP="00FC2852">
            <w:pPr>
              <w:jc w:val="center"/>
              <w:rPr>
                <w:rFonts w:eastAsia="Calibri"/>
                <w:sz w:val="20"/>
                <w:szCs w:val="16"/>
              </w:rPr>
            </w:pPr>
            <w:r w:rsidRPr="00E67EDD">
              <w:rPr>
                <w:rFonts w:eastAsia="Calibri"/>
                <w:sz w:val="20"/>
                <w:szCs w:val="16"/>
              </w:rPr>
              <w:t>-9.84</w:t>
            </w:r>
          </w:p>
        </w:tc>
      </w:tr>
      <w:tr w:rsidR="006E1FA1" w:rsidRPr="00FB6B13" w:rsidTr="00FC2852">
        <w:trPr>
          <w:jc w:val="center"/>
        </w:trPr>
        <w:tc>
          <w:tcPr>
            <w:tcW w:w="857" w:type="dxa"/>
            <w:shd w:val="clear" w:color="auto" w:fill="auto"/>
          </w:tcPr>
          <w:p w:rsidR="006E1FA1" w:rsidRPr="00E67EDD" w:rsidRDefault="006E1FA1" w:rsidP="00FC2852">
            <w:pPr>
              <w:jc w:val="center"/>
              <w:rPr>
                <w:rFonts w:eastAsia="Calibri"/>
                <w:sz w:val="20"/>
                <w:szCs w:val="16"/>
              </w:rPr>
            </w:pPr>
            <w:r w:rsidRPr="00E67EDD">
              <w:rPr>
                <w:rFonts w:eastAsia="Calibri"/>
                <w:sz w:val="20"/>
                <w:szCs w:val="16"/>
              </w:rPr>
              <w:t>R2</w:t>
            </w:r>
          </w:p>
        </w:tc>
        <w:tc>
          <w:tcPr>
            <w:tcW w:w="1750" w:type="dxa"/>
            <w:shd w:val="clear" w:color="auto" w:fill="auto"/>
          </w:tcPr>
          <w:p w:rsidR="006E1FA1" w:rsidRPr="00E67EDD" w:rsidRDefault="006E1FA1" w:rsidP="00FC2852">
            <w:pPr>
              <w:jc w:val="center"/>
              <w:rPr>
                <w:rFonts w:eastAsia="Calibri"/>
                <w:sz w:val="20"/>
                <w:szCs w:val="16"/>
              </w:rPr>
            </w:pPr>
            <w:r w:rsidRPr="00E67EDD">
              <w:rPr>
                <w:rFonts w:eastAsia="Calibri"/>
                <w:sz w:val="20"/>
                <w:szCs w:val="16"/>
              </w:rPr>
              <w:t>0.08</w:t>
            </w:r>
          </w:p>
        </w:tc>
        <w:tc>
          <w:tcPr>
            <w:tcW w:w="1565" w:type="dxa"/>
            <w:shd w:val="clear" w:color="auto" w:fill="auto"/>
          </w:tcPr>
          <w:p w:rsidR="006E1FA1" w:rsidRPr="00E67EDD" w:rsidRDefault="006E1FA1" w:rsidP="00FC2852">
            <w:pPr>
              <w:jc w:val="center"/>
              <w:rPr>
                <w:rFonts w:eastAsia="Calibri"/>
                <w:sz w:val="20"/>
                <w:szCs w:val="16"/>
              </w:rPr>
            </w:pPr>
            <w:r w:rsidRPr="00E67EDD">
              <w:rPr>
                <w:rFonts w:eastAsia="Calibri"/>
                <w:sz w:val="20"/>
                <w:szCs w:val="16"/>
              </w:rPr>
              <w:t>-1.97</w:t>
            </w:r>
          </w:p>
        </w:tc>
      </w:tr>
      <w:tr w:rsidR="006E1FA1" w:rsidRPr="00FB6B13" w:rsidTr="00FC2852">
        <w:trPr>
          <w:jc w:val="center"/>
        </w:trPr>
        <w:tc>
          <w:tcPr>
            <w:tcW w:w="857" w:type="dxa"/>
            <w:shd w:val="clear" w:color="auto" w:fill="auto"/>
          </w:tcPr>
          <w:p w:rsidR="006E1FA1" w:rsidRPr="00E67EDD" w:rsidRDefault="006E1FA1" w:rsidP="00FC2852">
            <w:pPr>
              <w:jc w:val="center"/>
              <w:rPr>
                <w:rFonts w:eastAsia="Calibri"/>
                <w:sz w:val="20"/>
                <w:szCs w:val="16"/>
              </w:rPr>
            </w:pPr>
            <w:r w:rsidRPr="00E67EDD">
              <w:rPr>
                <w:rFonts w:eastAsia="Calibri"/>
                <w:sz w:val="20"/>
                <w:szCs w:val="16"/>
              </w:rPr>
              <w:t>R3</w:t>
            </w:r>
          </w:p>
        </w:tc>
        <w:tc>
          <w:tcPr>
            <w:tcW w:w="1750" w:type="dxa"/>
            <w:shd w:val="clear" w:color="auto" w:fill="auto"/>
          </w:tcPr>
          <w:p w:rsidR="006E1FA1" w:rsidRPr="00E67EDD" w:rsidRDefault="006E1FA1" w:rsidP="00FC2852">
            <w:pPr>
              <w:jc w:val="center"/>
              <w:rPr>
                <w:rFonts w:eastAsia="Calibri"/>
                <w:sz w:val="20"/>
                <w:szCs w:val="16"/>
              </w:rPr>
            </w:pPr>
            <w:r w:rsidRPr="00E67EDD">
              <w:rPr>
                <w:rFonts w:eastAsia="Calibri"/>
                <w:sz w:val="20"/>
                <w:szCs w:val="16"/>
              </w:rPr>
              <w:t>-0.91</w:t>
            </w:r>
          </w:p>
        </w:tc>
        <w:tc>
          <w:tcPr>
            <w:tcW w:w="1565" w:type="dxa"/>
            <w:shd w:val="clear" w:color="auto" w:fill="auto"/>
          </w:tcPr>
          <w:p w:rsidR="006E1FA1" w:rsidRPr="00E67EDD" w:rsidRDefault="006E1FA1" w:rsidP="00FC2852">
            <w:pPr>
              <w:jc w:val="center"/>
              <w:rPr>
                <w:rFonts w:eastAsia="Calibri"/>
                <w:sz w:val="20"/>
                <w:szCs w:val="16"/>
              </w:rPr>
            </w:pPr>
            <w:r w:rsidRPr="00E67EDD">
              <w:rPr>
                <w:rFonts w:eastAsia="Calibri"/>
                <w:sz w:val="20"/>
                <w:szCs w:val="16"/>
              </w:rPr>
              <w:t>-2.45</w:t>
            </w:r>
          </w:p>
        </w:tc>
      </w:tr>
      <w:tr w:rsidR="006E1FA1" w:rsidRPr="00FB6B13" w:rsidTr="00FC2852">
        <w:trPr>
          <w:jc w:val="center"/>
        </w:trPr>
        <w:tc>
          <w:tcPr>
            <w:tcW w:w="857" w:type="dxa"/>
            <w:shd w:val="clear" w:color="auto" w:fill="auto"/>
          </w:tcPr>
          <w:p w:rsidR="006E1FA1" w:rsidRPr="00E67EDD" w:rsidRDefault="006E1FA1" w:rsidP="00FC2852">
            <w:pPr>
              <w:jc w:val="center"/>
              <w:rPr>
                <w:rFonts w:eastAsia="Calibri"/>
                <w:sz w:val="20"/>
                <w:szCs w:val="16"/>
              </w:rPr>
            </w:pPr>
            <w:r w:rsidRPr="00E67EDD">
              <w:rPr>
                <w:rFonts w:eastAsia="Calibri"/>
                <w:sz w:val="20"/>
                <w:szCs w:val="16"/>
              </w:rPr>
              <w:t>R4</w:t>
            </w:r>
          </w:p>
        </w:tc>
        <w:tc>
          <w:tcPr>
            <w:tcW w:w="1750" w:type="dxa"/>
            <w:shd w:val="clear" w:color="auto" w:fill="auto"/>
          </w:tcPr>
          <w:p w:rsidR="006E1FA1" w:rsidRPr="00E67EDD" w:rsidRDefault="006E1FA1" w:rsidP="00FC2852">
            <w:pPr>
              <w:jc w:val="center"/>
              <w:rPr>
                <w:rFonts w:eastAsia="Calibri"/>
                <w:sz w:val="20"/>
                <w:szCs w:val="16"/>
              </w:rPr>
            </w:pPr>
            <w:r w:rsidRPr="00E67EDD">
              <w:rPr>
                <w:rFonts w:eastAsia="Calibri"/>
                <w:sz w:val="20"/>
                <w:szCs w:val="16"/>
              </w:rPr>
              <w:t>0.31</w:t>
            </w:r>
          </w:p>
        </w:tc>
        <w:tc>
          <w:tcPr>
            <w:tcW w:w="1565" w:type="dxa"/>
            <w:shd w:val="clear" w:color="auto" w:fill="auto"/>
          </w:tcPr>
          <w:p w:rsidR="006E1FA1" w:rsidRPr="00E67EDD" w:rsidRDefault="006E1FA1" w:rsidP="00FC2852">
            <w:pPr>
              <w:jc w:val="center"/>
              <w:rPr>
                <w:rFonts w:eastAsia="Calibri"/>
                <w:sz w:val="20"/>
                <w:szCs w:val="16"/>
              </w:rPr>
            </w:pPr>
            <w:r w:rsidRPr="00E67EDD">
              <w:rPr>
                <w:rFonts w:eastAsia="Calibri"/>
                <w:sz w:val="20"/>
                <w:szCs w:val="16"/>
              </w:rPr>
              <w:t>-0.58</w:t>
            </w:r>
          </w:p>
        </w:tc>
      </w:tr>
      <w:tr w:rsidR="006E1FA1" w:rsidRPr="00FB6B13" w:rsidTr="00FC2852">
        <w:trPr>
          <w:jc w:val="center"/>
        </w:trPr>
        <w:tc>
          <w:tcPr>
            <w:tcW w:w="857" w:type="dxa"/>
            <w:shd w:val="clear" w:color="auto" w:fill="auto"/>
          </w:tcPr>
          <w:p w:rsidR="006E1FA1" w:rsidRPr="00E67EDD" w:rsidRDefault="006E1FA1" w:rsidP="00FC2852">
            <w:pPr>
              <w:jc w:val="center"/>
              <w:rPr>
                <w:rFonts w:eastAsia="Calibri"/>
                <w:sz w:val="20"/>
                <w:szCs w:val="16"/>
              </w:rPr>
            </w:pPr>
            <w:r w:rsidRPr="00E67EDD">
              <w:rPr>
                <w:rFonts w:eastAsia="Calibri"/>
                <w:sz w:val="20"/>
                <w:szCs w:val="16"/>
              </w:rPr>
              <w:t>R5</w:t>
            </w:r>
          </w:p>
        </w:tc>
        <w:tc>
          <w:tcPr>
            <w:tcW w:w="1750" w:type="dxa"/>
            <w:shd w:val="clear" w:color="auto" w:fill="auto"/>
          </w:tcPr>
          <w:p w:rsidR="006E1FA1" w:rsidRPr="00E67EDD" w:rsidRDefault="006E1FA1" w:rsidP="00FC2852">
            <w:pPr>
              <w:jc w:val="center"/>
              <w:rPr>
                <w:rFonts w:eastAsia="Calibri"/>
                <w:sz w:val="20"/>
                <w:szCs w:val="16"/>
              </w:rPr>
            </w:pPr>
            <w:r w:rsidRPr="00E67EDD">
              <w:rPr>
                <w:rFonts w:eastAsia="Calibri"/>
                <w:sz w:val="20"/>
                <w:szCs w:val="16"/>
              </w:rPr>
              <w:t>-0.60</w:t>
            </w:r>
          </w:p>
        </w:tc>
        <w:tc>
          <w:tcPr>
            <w:tcW w:w="1565" w:type="dxa"/>
            <w:shd w:val="clear" w:color="auto" w:fill="auto"/>
          </w:tcPr>
          <w:p w:rsidR="006E1FA1" w:rsidRPr="00E67EDD" w:rsidRDefault="006E1FA1" w:rsidP="00FC2852">
            <w:pPr>
              <w:jc w:val="center"/>
              <w:rPr>
                <w:rFonts w:eastAsia="Calibri"/>
                <w:sz w:val="20"/>
                <w:szCs w:val="16"/>
              </w:rPr>
            </w:pPr>
            <w:r w:rsidRPr="00E67EDD">
              <w:rPr>
                <w:rFonts w:eastAsia="Calibri"/>
                <w:sz w:val="20"/>
                <w:szCs w:val="16"/>
              </w:rPr>
              <w:t>0.42</w:t>
            </w:r>
          </w:p>
        </w:tc>
      </w:tr>
      <w:tr w:rsidR="006E1FA1" w:rsidRPr="00FB6B13" w:rsidTr="00FC2852">
        <w:trPr>
          <w:jc w:val="center"/>
        </w:trPr>
        <w:tc>
          <w:tcPr>
            <w:tcW w:w="857" w:type="dxa"/>
            <w:tcBorders>
              <w:bottom w:val="single" w:sz="4" w:space="0" w:color="auto"/>
            </w:tcBorders>
            <w:shd w:val="clear" w:color="auto" w:fill="auto"/>
          </w:tcPr>
          <w:p w:rsidR="006E1FA1" w:rsidRPr="00E67EDD" w:rsidRDefault="006E1FA1" w:rsidP="00FC2852">
            <w:pPr>
              <w:jc w:val="center"/>
              <w:rPr>
                <w:rFonts w:eastAsia="Calibri"/>
                <w:sz w:val="20"/>
                <w:szCs w:val="16"/>
              </w:rPr>
            </w:pPr>
            <w:r w:rsidRPr="00E67EDD">
              <w:rPr>
                <w:rFonts w:eastAsia="Calibri"/>
                <w:sz w:val="20"/>
                <w:szCs w:val="16"/>
              </w:rPr>
              <w:t>R6</w:t>
            </w:r>
          </w:p>
        </w:tc>
        <w:tc>
          <w:tcPr>
            <w:tcW w:w="1750" w:type="dxa"/>
            <w:tcBorders>
              <w:bottom w:val="single" w:sz="4" w:space="0" w:color="auto"/>
            </w:tcBorders>
            <w:shd w:val="clear" w:color="auto" w:fill="auto"/>
          </w:tcPr>
          <w:p w:rsidR="006E1FA1" w:rsidRPr="00E67EDD" w:rsidRDefault="006E1FA1" w:rsidP="00FC2852">
            <w:pPr>
              <w:jc w:val="center"/>
              <w:rPr>
                <w:rFonts w:eastAsia="Calibri"/>
                <w:sz w:val="20"/>
                <w:szCs w:val="16"/>
              </w:rPr>
            </w:pPr>
            <w:r w:rsidRPr="00E67EDD">
              <w:rPr>
                <w:rFonts w:eastAsia="Calibri"/>
                <w:sz w:val="20"/>
                <w:szCs w:val="16"/>
              </w:rPr>
              <w:t>0.57</w:t>
            </w:r>
          </w:p>
        </w:tc>
        <w:tc>
          <w:tcPr>
            <w:tcW w:w="1565" w:type="dxa"/>
            <w:tcBorders>
              <w:bottom w:val="single" w:sz="4" w:space="0" w:color="auto"/>
            </w:tcBorders>
            <w:shd w:val="clear" w:color="auto" w:fill="auto"/>
          </w:tcPr>
          <w:p w:rsidR="006E1FA1" w:rsidRPr="00E67EDD" w:rsidRDefault="006E1FA1" w:rsidP="00FC2852">
            <w:pPr>
              <w:jc w:val="center"/>
              <w:rPr>
                <w:rFonts w:eastAsia="Calibri"/>
                <w:sz w:val="20"/>
                <w:szCs w:val="16"/>
              </w:rPr>
            </w:pPr>
            <w:r w:rsidRPr="00E67EDD">
              <w:rPr>
                <w:rFonts w:eastAsia="Calibri"/>
                <w:sz w:val="20"/>
                <w:szCs w:val="16"/>
              </w:rPr>
              <w:t>-1.46</w:t>
            </w:r>
          </w:p>
        </w:tc>
      </w:tr>
      <w:tr w:rsidR="006E1FA1" w:rsidRPr="00FB6B13" w:rsidTr="00FC2852">
        <w:trPr>
          <w:jc w:val="center"/>
        </w:trPr>
        <w:tc>
          <w:tcPr>
            <w:tcW w:w="857" w:type="dxa"/>
            <w:shd w:val="clear" w:color="auto" w:fill="auto"/>
          </w:tcPr>
          <w:p w:rsidR="006E1FA1" w:rsidRPr="00E67EDD" w:rsidRDefault="006E1FA1" w:rsidP="00FC2852">
            <w:pPr>
              <w:jc w:val="center"/>
              <w:rPr>
                <w:rFonts w:eastAsia="Calibri"/>
                <w:sz w:val="20"/>
                <w:szCs w:val="16"/>
              </w:rPr>
            </w:pPr>
            <w:r w:rsidRPr="00E67EDD">
              <w:rPr>
                <w:rFonts w:eastAsia="Calibri"/>
                <w:sz w:val="20"/>
                <w:szCs w:val="16"/>
              </w:rPr>
              <w:t>R2</w:t>
            </w:r>
          </w:p>
        </w:tc>
        <w:tc>
          <w:tcPr>
            <w:tcW w:w="1750" w:type="dxa"/>
            <w:shd w:val="clear" w:color="auto" w:fill="auto"/>
          </w:tcPr>
          <w:p w:rsidR="006E1FA1" w:rsidRPr="00E67EDD" w:rsidRDefault="006E1FA1" w:rsidP="00FC2852">
            <w:pPr>
              <w:jc w:val="center"/>
              <w:rPr>
                <w:rFonts w:eastAsia="Calibri"/>
                <w:sz w:val="20"/>
                <w:szCs w:val="16"/>
              </w:rPr>
            </w:pPr>
            <w:r w:rsidRPr="00E67EDD">
              <w:rPr>
                <w:rFonts w:eastAsia="Calibri"/>
                <w:sz w:val="20"/>
                <w:szCs w:val="16"/>
              </w:rPr>
              <w:t>-0.08</w:t>
            </w:r>
          </w:p>
        </w:tc>
        <w:tc>
          <w:tcPr>
            <w:tcW w:w="1565" w:type="dxa"/>
            <w:shd w:val="clear" w:color="auto" w:fill="auto"/>
          </w:tcPr>
          <w:p w:rsidR="006E1FA1" w:rsidRPr="00E67EDD" w:rsidRDefault="006E1FA1" w:rsidP="00FC2852">
            <w:pPr>
              <w:jc w:val="center"/>
              <w:rPr>
                <w:rFonts w:eastAsia="Calibri"/>
                <w:sz w:val="20"/>
                <w:szCs w:val="16"/>
              </w:rPr>
            </w:pPr>
            <w:r w:rsidRPr="00E67EDD">
              <w:rPr>
                <w:rFonts w:eastAsia="Calibri"/>
                <w:sz w:val="20"/>
                <w:szCs w:val="16"/>
              </w:rPr>
              <w:t>-4.08</w:t>
            </w:r>
          </w:p>
        </w:tc>
      </w:tr>
      <w:tr w:rsidR="006E1FA1" w:rsidRPr="00FB6B13" w:rsidTr="00FC2852">
        <w:trPr>
          <w:jc w:val="center"/>
        </w:trPr>
        <w:tc>
          <w:tcPr>
            <w:tcW w:w="857" w:type="dxa"/>
            <w:shd w:val="clear" w:color="auto" w:fill="auto"/>
          </w:tcPr>
          <w:p w:rsidR="006E1FA1" w:rsidRPr="00E67EDD" w:rsidRDefault="006E1FA1" w:rsidP="00FC2852">
            <w:pPr>
              <w:jc w:val="center"/>
              <w:rPr>
                <w:rFonts w:eastAsia="Calibri"/>
                <w:sz w:val="20"/>
                <w:szCs w:val="16"/>
              </w:rPr>
            </w:pPr>
            <w:r w:rsidRPr="00E67EDD">
              <w:rPr>
                <w:rFonts w:eastAsia="Calibri"/>
                <w:sz w:val="20"/>
                <w:szCs w:val="16"/>
              </w:rPr>
              <w:t>R3A</w:t>
            </w:r>
          </w:p>
        </w:tc>
        <w:tc>
          <w:tcPr>
            <w:tcW w:w="1750" w:type="dxa"/>
            <w:shd w:val="clear" w:color="auto" w:fill="auto"/>
          </w:tcPr>
          <w:p w:rsidR="006E1FA1" w:rsidRPr="00E67EDD" w:rsidRDefault="006E1FA1" w:rsidP="00FC2852">
            <w:pPr>
              <w:jc w:val="center"/>
              <w:rPr>
                <w:rFonts w:eastAsia="Calibri"/>
                <w:sz w:val="20"/>
                <w:szCs w:val="16"/>
              </w:rPr>
            </w:pPr>
            <w:r w:rsidRPr="00E67EDD">
              <w:rPr>
                <w:rFonts w:eastAsia="Calibri"/>
                <w:sz w:val="20"/>
                <w:szCs w:val="16"/>
              </w:rPr>
              <w:t>-2.67</w:t>
            </w:r>
          </w:p>
        </w:tc>
        <w:tc>
          <w:tcPr>
            <w:tcW w:w="1565" w:type="dxa"/>
            <w:shd w:val="clear" w:color="auto" w:fill="auto"/>
          </w:tcPr>
          <w:p w:rsidR="006E1FA1" w:rsidRPr="00E67EDD" w:rsidRDefault="006E1FA1" w:rsidP="00FC2852">
            <w:pPr>
              <w:jc w:val="center"/>
              <w:rPr>
                <w:rFonts w:eastAsia="Calibri"/>
                <w:sz w:val="20"/>
                <w:szCs w:val="16"/>
              </w:rPr>
            </w:pPr>
            <w:r w:rsidRPr="00E67EDD">
              <w:rPr>
                <w:rFonts w:eastAsia="Calibri"/>
                <w:sz w:val="20"/>
                <w:szCs w:val="16"/>
              </w:rPr>
              <w:t>7.28</w:t>
            </w:r>
          </w:p>
        </w:tc>
      </w:tr>
      <w:tr w:rsidR="006E1FA1" w:rsidRPr="00FB6B13" w:rsidTr="00FC2852">
        <w:trPr>
          <w:jc w:val="center"/>
        </w:trPr>
        <w:tc>
          <w:tcPr>
            <w:tcW w:w="857" w:type="dxa"/>
            <w:shd w:val="clear" w:color="auto" w:fill="auto"/>
          </w:tcPr>
          <w:p w:rsidR="006E1FA1" w:rsidRPr="00E67EDD" w:rsidRDefault="006E1FA1" w:rsidP="00FC2852">
            <w:pPr>
              <w:jc w:val="center"/>
              <w:rPr>
                <w:rFonts w:eastAsia="Calibri"/>
                <w:sz w:val="20"/>
                <w:szCs w:val="16"/>
              </w:rPr>
            </w:pPr>
            <w:r w:rsidRPr="00E67EDD">
              <w:rPr>
                <w:rFonts w:eastAsia="Calibri"/>
                <w:sz w:val="20"/>
                <w:szCs w:val="16"/>
              </w:rPr>
              <w:t>R3B</w:t>
            </w:r>
          </w:p>
        </w:tc>
        <w:tc>
          <w:tcPr>
            <w:tcW w:w="1750" w:type="dxa"/>
            <w:shd w:val="clear" w:color="auto" w:fill="auto"/>
          </w:tcPr>
          <w:p w:rsidR="006E1FA1" w:rsidRPr="00E67EDD" w:rsidRDefault="006E1FA1" w:rsidP="00FC2852">
            <w:pPr>
              <w:jc w:val="center"/>
              <w:rPr>
                <w:rFonts w:eastAsia="Calibri"/>
                <w:sz w:val="20"/>
                <w:szCs w:val="16"/>
              </w:rPr>
            </w:pPr>
            <w:r w:rsidRPr="00E67EDD">
              <w:rPr>
                <w:rFonts w:eastAsia="Calibri"/>
                <w:sz w:val="20"/>
                <w:szCs w:val="16"/>
              </w:rPr>
              <w:t>0.11</w:t>
            </w:r>
          </w:p>
        </w:tc>
        <w:tc>
          <w:tcPr>
            <w:tcW w:w="1565" w:type="dxa"/>
            <w:shd w:val="clear" w:color="auto" w:fill="auto"/>
          </w:tcPr>
          <w:p w:rsidR="006E1FA1" w:rsidRPr="00E67EDD" w:rsidRDefault="006E1FA1" w:rsidP="00FC2852">
            <w:pPr>
              <w:jc w:val="center"/>
              <w:rPr>
                <w:rFonts w:eastAsia="Calibri"/>
                <w:sz w:val="20"/>
                <w:szCs w:val="16"/>
              </w:rPr>
            </w:pPr>
            <w:r w:rsidRPr="00E67EDD">
              <w:rPr>
                <w:rFonts w:eastAsia="Calibri"/>
                <w:sz w:val="20"/>
                <w:szCs w:val="16"/>
              </w:rPr>
              <w:t>4.57</w:t>
            </w:r>
          </w:p>
        </w:tc>
      </w:tr>
      <w:tr w:rsidR="006E1FA1" w:rsidRPr="00FB6B13" w:rsidTr="00FC2852">
        <w:trPr>
          <w:jc w:val="center"/>
        </w:trPr>
        <w:tc>
          <w:tcPr>
            <w:tcW w:w="857" w:type="dxa"/>
            <w:shd w:val="clear" w:color="auto" w:fill="auto"/>
          </w:tcPr>
          <w:p w:rsidR="006E1FA1" w:rsidRPr="00E67EDD" w:rsidRDefault="006E1FA1" w:rsidP="00FC2852">
            <w:pPr>
              <w:jc w:val="center"/>
              <w:rPr>
                <w:rFonts w:eastAsia="Calibri"/>
                <w:sz w:val="20"/>
                <w:szCs w:val="16"/>
              </w:rPr>
            </w:pPr>
            <w:r w:rsidRPr="00E67EDD">
              <w:rPr>
                <w:rFonts w:eastAsia="Calibri"/>
                <w:sz w:val="20"/>
                <w:szCs w:val="16"/>
              </w:rPr>
              <w:t>R6</w:t>
            </w:r>
          </w:p>
        </w:tc>
        <w:tc>
          <w:tcPr>
            <w:tcW w:w="1750" w:type="dxa"/>
            <w:shd w:val="clear" w:color="auto" w:fill="auto"/>
          </w:tcPr>
          <w:p w:rsidR="006E1FA1" w:rsidRPr="00E67EDD" w:rsidRDefault="006E1FA1" w:rsidP="00FC2852">
            <w:pPr>
              <w:jc w:val="center"/>
              <w:rPr>
                <w:rFonts w:eastAsia="Calibri"/>
                <w:sz w:val="20"/>
                <w:szCs w:val="16"/>
              </w:rPr>
            </w:pPr>
            <w:r w:rsidRPr="00E67EDD">
              <w:rPr>
                <w:rFonts w:eastAsia="Calibri"/>
                <w:sz w:val="20"/>
                <w:szCs w:val="16"/>
              </w:rPr>
              <w:t>0.04</w:t>
            </w:r>
          </w:p>
        </w:tc>
        <w:tc>
          <w:tcPr>
            <w:tcW w:w="1565" w:type="dxa"/>
            <w:shd w:val="clear" w:color="auto" w:fill="auto"/>
          </w:tcPr>
          <w:p w:rsidR="006E1FA1" w:rsidRPr="00E67EDD" w:rsidRDefault="006E1FA1" w:rsidP="00FC2852">
            <w:pPr>
              <w:jc w:val="center"/>
              <w:rPr>
                <w:rFonts w:eastAsia="Calibri"/>
                <w:sz w:val="20"/>
                <w:szCs w:val="16"/>
              </w:rPr>
            </w:pPr>
            <w:r w:rsidRPr="00E67EDD">
              <w:rPr>
                <w:rFonts w:eastAsia="Calibri"/>
                <w:sz w:val="20"/>
                <w:szCs w:val="16"/>
              </w:rPr>
              <w:t>-1.48</w:t>
            </w:r>
          </w:p>
        </w:tc>
      </w:tr>
      <w:tr w:rsidR="006E1FA1" w:rsidRPr="00FB6B13" w:rsidTr="00FC2852">
        <w:trPr>
          <w:jc w:val="center"/>
        </w:trPr>
        <w:tc>
          <w:tcPr>
            <w:tcW w:w="857" w:type="dxa"/>
            <w:shd w:val="clear" w:color="auto" w:fill="auto"/>
          </w:tcPr>
          <w:p w:rsidR="006E1FA1" w:rsidRPr="00E67EDD" w:rsidRDefault="006E1FA1" w:rsidP="00FC2852">
            <w:pPr>
              <w:jc w:val="center"/>
              <w:rPr>
                <w:rFonts w:eastAsia="Calibri"/>
                <w:sz w:val="20"/>
                <w:szCs w:val="16"/>
              </w:rPr>
            </w:pPr>
            <w:r w:rsidRPr="00E67EDD">
              <w:rPr>
                <w:rFonts w:eastAsia="Calibri"/>
                <w:sz w:val="20"/>
                <w:szCs w:val="16"/>
              </w:rPr>
              <w:t>R7</w:t>
            </w:r>
          </w:p>
        </w:tc>
        <w:tc>
          <w:tcPr>
            <w:tcW w:w="1750" w:type="dxa"/>
            <w:shd w:val="clear" w:color="auto" w:fill="auto"/>
          </w:tcPr>
          <w:p w:rsidR="006E1FA1" w:rsidRPr="00E67EDD" w:rsidRDefault="006E1FA1" w:rsidP="00FC2852">
            <w:pPr>
              <w:jc w:val="center"/>
              <w:rPr>
                <w:rFonts w:eastAsia="Calibri"/>
                <w:sz w:val="20"/>
                <w:szCs w:val="16"/>
              </w:rPr>
            </w:pPr>
            <w:r w:rsidRPr="00E67EDD">
              <w:rPr>
                <w:rFonts w:eastAsia="Calibri"/>
                <w:sz w:val="20"/>
                <w:szCs w:val="16"/>
              </w:rPr>
              <w:t>-0.39</w:t>
            </w:r>
          </w:p>
        </w:tc>
        <w:tc>
          <w:tcPr>
            <w:tcW w:w="1565" w:type="dxa"/>
            <w:shd w:val="clear" w:color="auto" w:fill="auto"/>
          </w:tcPr>
          <w:p w:rsidR="006E1FA1" w:rsidRPr="00E67EDD" w:rsidRDefault="006E1FA1" w:rsidP="00FC2852">
            <w:pPr>
              <w:jc w:val="center"/>
              <w:rPr>
                <w:rFonts w:eastAsia="Calibri"/>
                <w:sz w:val="20"/>
                <w:szCs w:val="16"/>
              </w:rPr>
            </w:pPr>
            <w:r w:rsidRPr="00E67EDD">
              <w:rPr>
                <w:rFonts w:eastAsia="Calibri"/>
                <w:sz w:val="20"/>
                <w:szCs w:val="16"/>
              </w:rPr>
              <w:t>1.80</w:t>
            </w:r>
          </w:p>
        </w:tc>
      </w:tr>
    </w:tbl>
    <w:p w:rsidR="006E1FA1" w:rsidRDefault="00885E52" w:rsidP="00885E52">
      <w:pPr>
        <w:pStyle w:val="TableNo"/>
        <w:rPr>
          <w:lang w:val="pt-BR"/>
        </w:rPr>
      </w:pPr>
      <w:r>
        <w:rPr>
          <w:lang w:val="pt-BR"/>
        </w:rPr>
        <w:t>TABLE V</w:t>
      </w:r>
    </w:p>
    <w:p w:rsidR="006E1FA1" w:rsidRPr="000A7E1B" w:rsidRDefault="006E1FA1" w:rsidP="00885E52">
      <w:pPr>
        <w:pStyle w:val="Tabletitle"/>
      </w:pPr>
      <w:r w:rsidRPr="000A7E1B">
        <w:t xml:space="preserve">RMS Errors </w:t>
      </w:r>
      <w:proofErr w:type="gramStart"/>
      <w:r w:rsidRPr="000A7E1B">
        <w:t>Between</w:t>
      </w:r>
      <w:proofErr w:type="gramEnd"/>
      <w:r w:rsidRPr="000A7E1B">
        <w:t xml:space="preserve"> Measured and Predicted Fields </w:t>
      </w:r>
      <w:r>
        <w:t>with</w:t>
      </w:r>
      <w:r w:rsidR="00885E52">
        <w:br/>
      </w:r>
      <w:r>
        <w:t xml:space="preserve">Retrieved </w:t>
      </w:r>
      <w:r w:rsidRPr="000A7E1B">
        <w:rPr>
          <w:i/>
        </w:rPr>
        <w:sym w:font="Symbol" w:char="F073"/>
      </w:r>
      <w:r>
        <w:t xml:space="preserve"> v</w:t>
      </w:r>
      <w:r w:rsidRPr="000A7E1B">
        <w:t>alues</w:t>
      </w:r>
      <w:r>
        <w:t xml:space="preserve"> and </w:t>
      </w:r>
      <w:r w:rsidRPr="000A7E1B">
        <w:t>ITU</w:t>
      </w:r>
      <w:r>
        <w:t xml:space="preserve">-R </w:t>
      </w:r>
      <w:r w:rsidRPr="000A7E1B">
        <w:rPr>
          <w:i/>
        </w:rPr>
        <w:sym w:font="Symbol" w:char="F073"/>
      </w:r>
      <w:r>
        <w:t xml:space="preserve"> v</w:t>
      </w:r>
      <w:r w:rsidRPr="000A7E1B">
        <w:t>alues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8"/>
        <w:gridCol w:w="1951"/>
        <w:gridCol w:w="1679"/>
      </w:tblGrid>
      <w:tr w:rsidR="006E1FA1" w:rsidRPr="00B45C7A" w:rsidTr="00FC2852">
        <w:trPr>
          <w:jc w:val="center"/>
        </w:trPr>
        <w:tc>
          <w:tcPr>
            <w:tcW w:w="7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1FA1" w:rsidRPr="00E67EDD" w:rsidRDefault="006E1FA1" w:rsidP="00FC2852">
            <w:pPr>
              <w:spacing w:before="0"/>
              <w:jc w:val="center"/>
              <w:rPr>
                <w:rFonts w:eastAsia="Calibri"/>
                <w:b/>
                <w:sz w:val="20"/>
                <w:szCs w:val="16"/>
              </w:rPr>
            </w:pPr>
            <w:r w:rsidRPr="00E67EDD">
              <w:rPr>
                <w:rFonts w:eastAsia="Calibri"/>
                <w:b/>
                <w:sz w:val="20"/>
                <w:szCs w:val="16"/>
              </w:rPr>
              <w:t>Route</w:t>
            </w:r>
          </w:p>
        </w:tc>
        <w:tc>
          <w:tcPr>
            <w:tcW w:w="19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1FA1" w:rsidRPr="00E67EDD" w:rsidRDefault="006E1FA1" w:rsidP="00FC2852">
            <w:pPr>
              <w:spacing w:before="0"/>
              <w:jc w:val="center"/>
              <w:rPr>
                <w:rFonts w:eastAsia="Calibri"/>
                <w:b/>
                <w:i/>
                <w:sz w:val="20"/>
                <w:szCs w:val="16"/>
              </w:rPr>
            </w:pPr>
            <w:r w:rsidRPr="00E67EDD">
              <w:rPr>
                <w:rFonts w:eastAsia="Calibri"/>
                <w:b/>
                <w:i/>
                <w:sz w:val="20"/>
                <w:szCs w:val="16"/>
              </w:rPr>
              <w:t xml:space="preserve">E (assessed </w:t>
            </w:r>
            <w:r w:rsidRPr="00E67EDD">
              <w:rPr>
                <w:rFonts w:eastAsia="Calibri"/>
                <w:b/>
                <w:i/>
                <w:sz w:val="20"/>
                <w:szCs w:val="16"/>
              </w:rPr>
              <w:sym w:font="Symbol" w:char="F073"/>
            </w:r>
            <w:r w:rsidRPr="00E67EDD">
              <w:rPr>
                <w:rFonts w:eastAsia="Calibri"/>
                <w:b/>
                <w:i/>
                <w:sz w:val="20"/>
                <w:szCs w:val="16"/>
              </w:rPr>
              <w:t>) vs.</w:t>
            </w:r>
          </w:p>
          <w:p w:rsidR="006E1FA1" w:rsidRPr="00E67EDD" w:rsidRDefault="006E1FA1" w:rsidP="00FC2852">
            <w:pPr>
              <w:spacing w:before="0"/>
              <w:jc w:val="center"/>
              <w:rPr>
                <w:rFonts w:eastAsia="Calibri"/>
                <w:b/>
                <w:i/>
                <w:sz w:val="20"/>
                <w:szCs w:val="16"/>
              </w:rPr>
            </w:pPr>
            <w:r w:rsidRPr="00E67EDD">
              <w:rPr>
                <w:rFonts w:eastAsia="Calibri"/>
                <w:b/>
                <w:i/>
                <w:sz w:val="20"/>
                <w:szCs w:val="16"/>
              </w:rPr>
              <w:t xml:space="preserve">E (measured </w:t>
            </w:r>
            <w:r w:rsidRPr="00E67EDD">
              <w:rPr>
                <w:rFonts w:eastAsia="Calibri"/>
                <w:b/>
                <w:i/>
                <w:sz w:val="20"/>
                <w:szCs w:val="16"/>
              </w:rPr>
              <w:sym w:font="Symbol" w:char="F073"/>
            </w:r>
            <w:r w:rsidRPr="00E67EDD">
              <w:rPr>
                <w:rFonts w:eastAsia="Calibri"/>
                <w:b/>
                <w:i/>
                <w:sz w:val="20"/>
                <w:szCs w:val="16"/>
              </w:rPr>
              <w:t>)</w:t>
            </w:r>
          </w:p>
        </w:tc>
        <w:tc>
          <w:tcPr>
            <w:tcW w:w="16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1FA1" w:rsidRPr="00E67EDD" w:rsidRDefault="006E1FA1" w:rsidP="00FC2852">
            <w:pPr>
              <w:spacing w:before="0"/>
              <w:jc w:val="center"/>
              <w:rPr>
                <w:rFonts w:eastAsia="Calibri"/>
                <w:b/>
                <w:i/>
                <w:sz w:val="20"/>
                <w:szCs w:val="16"/>
              </w:rPr>
            </w:pPr>
            <w:r w:rsidRPr="00E67EDD">
              <w:rPr>
                <w:rFonts w:eastAsia="Calibri"/>
                <w:b/>
                <w:i/>
                <w:sz w:val="20"/>
                <w:szCs w:val="16"/>
              </w:rPr>
              <w:t xml:space="preserve">E (ITU </w:t>
            </w:r>
            <w:r w:rsidRPr="00E67EDD">
              <w:rPr>
                <w:rFonts w:eastAsia="Calibri"/>
                <w:b/>
                <w:i/>
                <w:sz w:val="20"/>
                <w:szCs w:val="16"/>
              </w:rPr>
              <w:sym w:font="Symbol" w:char="F073"/>
            </w:r>
            <w:r w:rsidRPr="00E67EDD">
              <w:rPr>
                <w:rFonts w:eastAsia="Calibri"/>
                <w:b/>
                <w:i/>
                <w:sz w:val="20"/>
                <w:szCs w:val="16"/>
              </w:rPr>
              <w:t>) vs.</w:t>
            </w:r>
          </w:p>
          <w:p w:rsidR="006E1FA1" w:rsidRPr="00E67EDD" w:rsidRDefault="006E1FA1" w:rsidP="00FC2852">
            <w:pPr>
              <w:spacing w:before="0"/>
              <w:jc w:val="center"/>
              <w:rPr>
                <w:rFonts w:eastAsia="Calibri"/>
                <w:b/>
                <w:i/>
                <w:sz w:val="20"/>
                <w:szCs w:val="16"/>
              </w:rPr>
            </w:pPr>
            <w:r w:rsidRPr="00E67EDD">
              <w:rPr>
                <w:rFonts w:eastAsia="Calibri"/>
                <w:b/>
                <w:i/>
                <w:sz w:val="20"/>
                <w:szCs w:val="16"/>
              </w:rPr>
              <w:t xml:space="preserve">E (measured </w:t>
            </w:r>
            <w:r w:rsidRPr="00E67EDD">
              <w:rPr>
                <w:rFonts w:eastAsia="Calibri"/>
                <w:b/>
                <w:i/>
                <w:sz w:val="20"/>
                <w:szCs w:val="16"/>
              </w:rPr>
              <w:sym w:font="Symbol" w:char="F073"/>
            </w:r>
            <w:r w:rsidRPr="00E67EDD">
              <w:rPr>
                <w:rFonts w:eastAsia="Calibri"/>
                <w:b/>
                <w:i/>
                <w:sz w:val="20"/>
                <w:szCs w:val="16"/>
              </w:rPr>
              <w:t>)</w:t>
            </w:r>
          </w:p>
        </w:tc>
      </w:tr>
      <w:tr w:rsidR="006E1FA1" w:rsidRPr="00FB6B13" w:rsidTr="00FC2852">
        <w:trPr>
          <w:jc w:val="center"/>
        </w:trPr>
        <w:tc>
          <w:tcPr>
            <w:tcW w:w="728" w:type="dxa"/>
            <w:shd w:val="clear" w:color="auto" w:fill="auto"/>
          </w:tcPr>
          <w:p w:rsidR="006E1FA1" w:rsidRPr="00E67EDD" w:rsidRDefault="006E1FA1" w:rsidP="00FC2852">
            <w:pPr>
              <w:jc w:val="center"/>
              <w:rPr>
                <w:rFonts w:eastAsia="Calibri"/>
                <w:sz w:val="20"/>
                <w:szCs w:val="16"/>
              </w:rPr>
            </w:pPr>
            <w:r w:rsidRPr="00E67EDD">
              <w:rPr>
                <w:rFonts w:eastAsia="Calibri"/>
                <w:sz w:val="20"/>
                <w:szCs w:val="16"/>
              </w:rPr>
              <w:t>R1</w:t>
            </w:r>
          </w:p>
        </w:tc>
        <w:tc>
          <w:tcPr>
            <w:tcW w:w="1951" w:type="dxa"/>
            <w:shd w:val="clear" w:color="auto" w:fill="auto"/>
          </w:tcPr>
          <w:p w:rsidR="006E1FA1" w:rsidRPr="00E67EDD" w:rsidRDefault="006E1FA1" w:rsidP="00FC2852">
            <w:pPr>
              <w:jc w:val="center"/>
              <w:rPr>
                <w:rFonts w:eastAsia="Calibri"/>
                <w:sz w:val="20"/>
                <w:szCs w:val="16"/>
              </w:rPr>
            </w:pPr>
            <w:r w:rsidRPr="00E67EDD">
              <w:rPr>
                <w:rFonts w:eastAsia="Calibri"/>
                <w:sz w:val="20"/>
                <w:szCs w:val="16"/>
              </w:rPr>
              <w:t>3.29</w:t>
            </w:r>
          </w:p>
        </w:tc>
        <w:tc>
          <w:tcPr>
            <w:tcW w:w="1679" w:type="dxa"/>
            <w:shd w:val="clear" w:color="auto" w:fill="auto"/>
          </w:tcPr>
          <w:p w:rsidR="006E1FA1" w:rsidRPr="00E67EDD" w:rsidRDefault="006E1FA1" w:rsidP="00FC2852">
            <w:pPr>
              <w:jc w:val="center"/>
              <w:rPr>
                <w:rFonts w:eastAsia="Calibri"/>
                <w:sz w:val="20"/>
                <w:szCs w:val="16"/>
              </w:rPr>
            </w:pPr>
            <w:r w:rsidRPr="00E67EDD">
              <w:rPr>
                <w:rFonts w:eastAsia="Calibri"/>
                <w:sz w:val="20"/>
                <w:szCs w:val="16"/>
              </w:rPr>
              <w:t>10.38</w:t>
            </w:r>
          </w:p>
        </w:tc>
      </w:tr>
      <w:tr w:rsidR="006E1FA1" w:rsidRPr="00FB6B13" w:rsidTr="00FC2852">
        <w:trPr>
          <w:jc w:val="center"/>
        </w:trPr>
        <w:tc>
          <w:tcPr>
            <w:tcW w:w="728" w:type="dxa"/>
            <w:shd w:val="clear" w:color="auto" w:fill="auto"/>
          </w:tcPr>
          <w:p w:rsidR="006E1FA1" w:rsidRPr="00E67EDD" w:rsidRDefault="006E1FA1" w:rsidP="00FC2852">
            <w:pPr>
              <w:jc w:val="center"/>
              <w:rPr>
                <w:rFonts w:eastAsia="Calibri"/>
                <w:sz w:val="20"/>
                <w:szCs w:val="16"/>
              </w:rPr>
            </w:pPr>
            <w:r w:rsidRPr="00E67EDD">
              <w:rPr>
                <w:rFonts w:eastAsia="Calibri"/>
                <w:sz w:val="20"/>
                <w:szCs w:val="16"/>
              </w:rPr>
              <w:t>R2</w:t>
            </w:r>
          </w:p>
        </w:tc>
        <w:tc>
          <w:tcPr>
            <w:tcW w:w="1951" w:type="dxa"/>
            <w:shd w:val="clear" w:color="auto" w:fill="auto"/>
          </w:tcPr>
          <w:p w:rsidR="006E1FA1" w:rsidRPr="00E67EDD" w:rsidRDefault="006E1FA1" w:rsidP="00FC2852">
            <w:pPr>
              <w:jc w:val="center"/>
              <w:rPr>
                <w:rFonts w:eastAsia="Calibri"/>
                <w:sz w:val="20"/>
                <w:szCs w:val="16"/>
              </w:rPr>
            </w:pPr>
            <w:r w:rsidRPr="00E67EDD">
              <w:rPr>
                <w:rFonts w:eastAsia="Calibri"/>
                <w:sz w:val="20"/>
                <w:szCs w:val="16"/>
              </w:rPr>
              <w:t>4.56</w:t>
            </w:r>
          </w:p>
        </w:tc>
        <w:tc>
          <w:tcPr>
            <w:tcW w:w="1679" w:type="dxa"/>
            <w:shd w:val="clear" w:color="auto" w:fill="auto"/>
          </w:tcPr>
          <w:p w:rsidR="006E1FA1" w:rsidRPr="00E67EDD" w:rsidRDefault="006E1FA1" w:rsidP="00FC2852">
            <w:pPr>
              <w:jc w:val="center"/>
              <w:rPr>
                <w:rFonts w:eastAsia="Calibri"/>
                <w:sz w:val="20"/>
                <w:szCs w:val="16"/>
              </w:rPr>
            </w:pPr>
            <w:r w:rsidRPr="00E67EDD">
              <w:rPr>
                <w:rFonts w:eastAsia="Calibri"/>
                <w:sz w:val="20"/>
                <w:szCs w:val="16"/>
              </w:rPr>
              <w:t>4.88</w:t>
            </w:r>
          </w:p>
        </w:tc>
      </w:tr>
      <w:tr w:rsidR="006E1FA1" w:rsidRPr="00FB6B13" w:rsidTr="00FC2852">
        <w:trPr>
          <w:jc w:val="center"/>
        </w:trPr>
        <w:tc>
          <w:tcPr>
            <w:tcW w:w="728" w:type="dxa"/>
            <w:shd w:val="clear" w:color="auto" w:fill="auto"/>
          </w:tcPr>
          <w:p w:rsidR="006E1FA1" w:rsidRPr="00E67EDD" w:rsidRDefault="006E1FA1" w:rsidP="00FC2852">
            <w:pPr>
              <w:jc w:val="center"/>
              <w:rPr>
                <w:rFonts w:eastAsia="Calibri"/>
                <w:sz w:val="20"/>
                <w:szCs w:val="16"/>
              </w:rPr>
            </w:pPr>
            <w:r w:rsidRPr="00E67EDD">
              <w:rPr>
                <w:rFonts w:eastAsia="Calibri"/>
                <w:sz w:val="20"/>
                <w:szCs w:val="16"/>
              </w:rPr>
              <w:t>R3</w:t>
            </w:r>
          </w:p>
        </w:tc>
        <w:tc>
          <w:tcPr>
            <w:tcW w:w="1951" w:type="dxa"/>
            <w:shd w:val="clear" w:color="auto" w:fill="auto"/>
          </w:tcPr>
          <w:p w:rsidR="006E1FA1" w:rsidRPr="00E67EDD" w:rsidRDefault="006E1FA1" w:rsidP="00FC2852">
            <w:pPr>
              <w:jc w:val="center"/>
              <w:rPr>
                <w:rFonts w:eastAsia="Calibri"/>
                <w:sz w:val="20"/>
                <w:szCs w:val="16"/>
              </w:rPr>
            </w:pPr>
            <w:r w:rsidRPr="00E67EDD">
              <w:rPr>
                <w:rFonts w:eastAsia="Calibri"/>
                <w:sz w:val="20"/>
                <w:szCs w:val="16"/>
              </w:rPr>
              <w:t>4.33</w:t>
            </w:r>
          </w:p>
        </w:tc>
        <w:tc>
          <w:tcPr>
            <w:tcW w:w="1679" w:type="dxa"/>
            <w:shd w:val="clear" w:color="auto" w:fill="auto"/>
          </w:tcPr>
          <w:p w:rsidR="006E1FA1" w:rsidRPr="00E67EDD" w:rsidRDefault="006E1FA1" w:rsidP="00FC2852">
            <w:pPr>
              <w:jc w:val="center"/>
              <w:rPr>
                <w:rFonts w:eastAsia="Calibri"/>
                <w:sz w:val="20"/>
                <w:szCs w:val="16"/>
              </w:rPr>
            </w:pPr>
            <w:r w:rsidRPr="00E67EDD">
              <w:rPr>
                <w:rFonts w:eastAsia="Calibri"/>
                <w:sz w:val="20"/>
                <w:szCs w:val="16"/>
              </w:rPr>
              <w:t>5.72</w:t>
            </w:r>
          </w:p>
        </w:tc>
      </w:tr>
      <w:tr w:rsidR="006E1FA1" w:rsidRPr="00FB6B13" w:rsidTr="00FC2852">
        <w:trPr>
          <w:jc w:val="center"/>
        </w:trPr>
        <w:tc>
          <w:tcPr>
            <w:tcW w:w="728" w:type="dxa"/>
            <w:shd w:val="clear" w:color="auto" w:fill="auto"/>
          </w:tcPr>
          <w:p w:rsidR="006E1FA1" w:rsidRPr="00E67EDD" w:rsidRDefault="006E1FA1" w:rsidP="00FC2852">
            <w:pPr>
              <w:jc w:val="center"/>
              <w:rPr>
                <w:rFonts w:eastAsia="Calibri"/>
                <w:sz w:val="20"/>
                <w:szCs w:val="16"/>
              </w:rPr>
            </w:pPr>
            <w:r w:rsidRPr="00E67EDD">
              <w:rPr>
                <w:rFonts w:eastAsia="Calibri"/>
                <w:sz w:val="20"/>
                <w:szCs w:val="16"/>
              </w:rPr>
              <w:t>R4</w:t>
            </w:r>
          </w:p>
        </w:tc>
        <w:tc>
          <w:tcPr>
            <w:tcW w:w="1951" w:type="dxa"/>
            <w:shd w:val="clear" w:color="auto" w:fill="auto"/>
          </w:tcPr>
          <w:p w:rsidR="006E1FA1" w:rsidRPr="00E67EDD" w:rsidRDefault="006E1FA1" w:rsidP="00FC2852">
            <w:pPr>
              <w:jc w:val="center"/>
              <w:rPr>
                <w:rFonts w:eastAsia="Calibri"/>
                <w:sz w:val="20"/>
                <w:szCs w:val="16"/>
              </w:rPr>
            </w:pPr>
            <w:r w:rsidRPr="00E67EDD">
              <w:rPr>
                <w:rFonts w:eastAsia="Calibri"/>
                <w:sz w:val="20"/>
                <w:szCs w:val="16"/>
              </w:rPr>
              <w:t>2.50</w:t>
            </w:r>
          </w:p>
        </w:tc>
        <w:tc>
          <w:tcPr>
            <w:tcW w:w="1679" w:type="dxa"/>
            <w:shd w:val="clear" w:color="auto" w:fill="auto"/>
          </w:tcPr>
          <w:p w:rsidR="006E1FA1" w:rsidRPr="00E67EDD" w:rsidRDefault="006E1FA1" w:rsidP="00FC2852">
            <w:pPr>
              <w:jc w:val="center"/>
              <w:rPr>
                <w:rFonts w:eastAsia="Calibri"/>
                <w:sz w:val="20"/>
                <w:szCs w:val="16"/>
              </w:rPr>
            </w:pPr>
            <w:r w:rsidRPr="00E67EDD">
              <w:rPr>
                <w:rFonts w:eastAsia="Calibri"/>
                <w:sz w:val="20"/>
                <w:szCs w:val="16"/>
              </w:rPr>
              <w:t>2.55</w:t>
            </w:r>
          </w:p>
        </w:tc>
      </w:tr>
      <w:tr w:rsidR="006E1FA1" w:rsidRPr="00FB6B13" w:rsidTr="00FC2852">
        <w:trPr>
          <w:jc w:val="center"/>
        </w:trPr>
        <w:tc>
          <w:tcPr>
            <w:tcW w:w="728" w:type="dxa"/>
            <w:shd w:val="clear" w:color="auto" w:fill="auto"/>
          </w:tcPr>
          <w:p w:rsidR="006E1FA1" w:rsidRPr="00E67EDD" w:rsidRDefault="006E1FA1" w:rsidP="00FC2852">
            <w:pPr>
              <w:jc w:val="center"/>
              <w:rPr>
                <w:rFonts w:eastAsia="Calibri"/>
                <w:sz w:val="20"/>
                <w:szCs w:val="16"/>
              </w:rPr>
            </w:pPr>
            <w:r w:rsidRPr="00E67EDD">
              <w:rPr>
                <w:rFonts w:eastAsia="Calibri"/>
                <w:sz w:val="20"/>
                <w:szCs w:val="16"/>
              </w:rPr>
              <w:t>R5</w:t>
            </w:r>
          </w:p>
        </w:tc>
        <w:tc>
          <w:tcPr>
            <w:tcW w:w="1951" w:type="dxa"/>
            <w:shd w:val="clear" w:color="auto" w:fill="auto"/>
          </w:tcPr>
          <w:p w:rsidR="006E1FA1" w:rsidRPr="00E67EDD" w:rsidRDefault="006E1FA1" w:rsidP="00FC2852">
            <w:pPr>
              <w:jc w:val="center"/>
              <w:rPr>
                <w:rFonts w:eastAsia="Calibri"/>
                <w:sz w:val="20"/>
                <w:szCs w:val="16"/>
              </w:rPr>
            </w:pPr>
            <w:r w:rsidRPr="00E67EDD">
              <w:rPr>
                <w:rFonts w:eastAsia="Calibri"/>
                <w:sz w:val="20"/>
                <w:szCs w:val="16"/>
              </w:rPr>
              <w:t>3.71</w:t>
            </w:r>
          </w:p>
        </w:tc>
        <w:tc>
          <w:tcPr>
            <w:tcW w:w="1679" w:type="dxa"/>
            <w:shd w:val="clear" w:color="auto" w:fill="auto"/>
          </w:tcPr>
          <w:p w:rsidR="006E1FA1" w:rsidRPr="00E67EDD" w:rsidRDefault="006E1FA1" w:rsidP="00FC2852">
            <w:pPr>
              <w:jc w:val="center"/>
              <w:rPr>
                <w:rFonts w:eastAsia="Calibri"/>
                <w:sz w:val="20"/>
                <w:szCs w:val="16"/>
              </w:rPr>
            </w:pPr>
            <w:r w:rsidRPr="00E67EDD">
              <w:rPr>
                <w:rFonts w:eastAsia="Calibri"/>
                <w:sz w:val="20"/>
                <w:szCs w:val="16"/>
              </w:rPr>
              <w:t>3.66</w:t>
            </w:r>
          </w:p>
        </w:tc>
      </w:tr>
      <w:tr w:rsidR="006E1FA1" w:rsidRPr="00FB6B13" w:rsidTr="00FC2852">
        <w:trPr>
          <w:jc w:val="center"/>
        </w:trPr>
        <w:tc>
          <w:tcPr>
            <w:tcW w:w="728" w:type="dxa"/>
            <w:tcBorders>
              <w:bottom w:val="single" w:sz="4" w:space="0" w:color="auto"/>
            </w:tcBorders>
            <w:shd w:val="clear" w:color="auto" w:fill="auto"/>
          </w:tcPr>
          <w:p w:rsidR="006E1FA1" w:rsidRPr="00E67EDD" w:rsidRDefault="006E1FA1" w:rsidP="00FC2852">
            <w:pPr>
              <w:jc w:val="center"/>
              <w:rPr>
                <w:rFonts w:eastAsia="Calibri"/>
                <w:sz w:val="20"/>
                <w:szCs w:val="16"/>
              </w:rPr>
            </w:pPr>
            <w:r w:rsidRPr="00E67EDD">
              <w:rPr>
                <w:rFonts w:eastAsia="Calibri"/>
                <w:sz w:val="20"/>
                <w:szCs w:val="16"/>
              </w:rPr>
              <w:t>R6</w:t>
            </w:r>
          </w:p>
        </w:tc>
        <w:tc>
          <w:tcPr>
            <w:tcW w:w="1951" w:type="dxa"/>
            <w:tcBorders>
              <w:bottom w:val="single" w:sz="4" w:space="0" w:color="auto"/>
            </w:tcBorders>
            <w:shd w:val="clear" w:color="auto" w:fill="auto"/>
          </w:tcPr>
          <w:p w:rsidR="006E1FA1" w:rsidRPr="00E67EDD" w:rsidRDefault="006E1FA1" w:rsidP="00FC2852">
            <w:pPr>
              <w:jc w:val="center"/>
              <w:rPr>
                <w:rFonts w:eastAsia="Calibri"/>
                <w:sz w:val="20"/>
                <w:szCs w:val="16"/>
              </w:rPr>
            </w:pPr>
            <w:r w:rsidRPr="00E67EDD">
              <w:rPr>
                <w:rFonts w:eastAsia="Calibri"/>
                <w:sz w:val="20"/>
                <w:szCs w:val="16"/>
              </w:rPr>
              <w:t>6.87</w:t>
            </w:r>
          </w:p>
        </w:tc>
        <w:tc>
          <w:tcPr>
            <w:tcW w:w="1679" w:type="dxa"/>
            <w:tcBorders>
              <w:bottom w:val="single" w:sz="4" w:space="0" w:color="auto"/>
            </w:tcBorders>
            <w:shd w:val="clear" w:color="auto" w:fill="auto"/>
          </w:tcPr>
          <w:p w:rsidR="006E1FA1" w:rsidRPr="00E67EDD" w:rsidRDefault="006E1FA1" w:rsidP="00FC2852">
            <w:pPr>
              <w:jc w:val="center"/>
              <w:rPr>
                <w:rFonts w:eastAsia="Calibri"/>
                <w:sz w:val="20"/>
                <w:szCs w:val="16"/>
              </w:rPr>
            </w:pPr>
            <w:r w:rsidRPr="00E67EDD">
              <w:rPr>
                <w:rFonts w:eastAsia="Calibri"/>
                <w:sz w:val="20"/>
                <w:szCs w:val="16"/>
              </w:rPr>
              <w:t>7.45</w:t>
            </w:r>
          </w:p>
        </w:tc>
      </w:tr>
      <w:tr w:rsidR="006E1FA1" w:rsidRPr="00FB6B13" w:rsidTr="00FC2852">
        <w:trPr>
          <w:jc w:val="center"/>
        </w:trPr>
        <w:tc>
          <w:tcPr>
            <w:tcW w:w="728" w:type="dxa"/>
            <w:shd w:val="clear" w:color="auto" w:fill="auto"/>
          </w:tcPr>
          <w:p w:rsidR="006E1FA1" w:rsidRPr="00E67EDD" w:rsidRDefault="006E1FA1" w:rsidP="00FC2852">
            <w:pPr>
              <w:jc w:val="center"/>
              <w:rPr>
                <w:rFonts w:eastAsia="Calibri"/>
                <w:sz w:val="20"/>
                <w:szCs w:val="16"/>
              </w:rPr>
            </w:pPr>
            <w:r w:rsidRPr="00E67EDD">
              <w:rPr>
                <w:rFonts w:eastAsia="Calibri"/>
                <w:sz w:val="20"/>
                <w:szCs w:val="16"/>
              </w:rPr>
              <w:t>R2</w:t>
            </w:r>
          </w:p>
        </w:tc>
        <w:tc>
          <w:tcPr>
            <w:tcW w:w="1951" w:type="dxa"/>
            <w:shd w:val="clear" w:color="auto" w:fill="auto"/>
          </w:tcPr>
          <w:p w:rsidR="006E1FA1" w:rsidRPr="00E67EDD" w:rsidRDefault="006E1FA1" w:rsidP="00FC2852">
            <w:pPr>
              <w:jc w:val="center"/>
              <w:rPr>
                <w:rFonts w:eastAsia="Calibri"/>
                <w:sz w:val="20"/>
                <w:szCs w:val="16"/>
              </w:rPr>
            </w:pPr>
            <w:r w:rsidRPr="00E67EDD">
              <w:rPr>
                <w:rFonts w:eastAsia="Calibri"/>
                <w:sz w:val="20"/>
                <w:szCs w:val="16"/>
              </w:rPr>
              <w:t>5.23</w:t>
            </w:r>
          </w:p>
        </w:tc>
        <w:tc>
          <w:tcPr>
            <w:tcW w:w="1679" w:type="dxa"/>
            <w:shd w:val="clear" w:color="auto" w:fill="auto"/>
          </w:tcPr>
          <w:p w:rsidR="006E1FA1" w:rsidRPr="00E67EDD" w:rsidRDefault="006E1FA1" w:rsidP="00FC2852">
            <w:pPr>
              <w:jc w:val="center"/>
              <w:rPr>
                <w:rFonts w:eastAsia="Calibri"/>
                <w:sz w:val="20"/>
                <w:szCs w:val="16"/>
              </w:rPr>
            </w:pPr>
            <w:r w:rsidRPr="00E67EDD">
              <w:rPr>
                <w:rFonts w:eastAsia="Calibri"/>
                <w:sz w:val="20"/>
                <w:szCs w:val="16"/>
              </w:rPr>
              <w:t>6.61</w:t>
            </w:r>
          </w:p>
        </w:tc>
      </w:tr>
      <w:tr w:rsidR="006E1FA1" w:rsidRPr="00FB6B13" w:rsidTr="00FC2852">
        <w:trPr>
          <w:jc w:val="center"/>
        </w:trPr>
        <w:tc>
          <w:tcPr>
            <w:tcW w:w="728" w:type="dxa"/>
            <w:shd w:val="clear" w:color="auto" w:fill="auto"/>
          </w:tcPr>
          <w:p w:rsidR="006E1FA1" w:rsidRPr="00E67EDD" w:rsidRDefault="006E1FA1" w:rsidP="00FC2852">
            <w:pPr>
              <w:jc w:val="center"/>
              <w:rPr>
                <w:rFonts w:eastAsia="Calibri"/>
                <w:sz w:val="20"/>
                <w:szCs w:val="16"/>
              </w:rPr>
            </w:pPr>
            <w:r w:rsidRPr="00E67EDD">
              <w:rPr>
                <w:rFonts w:eastAsia="Calibri"/>
                <w:sz w:val="20"/>
                <w:szCs w:val="16"/>
              </w:rPr>
              <w:t>R3A</w:t>
            </w:r>
          </w:p>
        </w:tc>
        <w:tc>
          <w:tcPr>
            <w:tcW w:w="1951" w:type="dxa"/>
            <w:shd w:val="clear" w:color="auto" w:fill="auto"/>
          </w:tcPr>
          <w:p w:rsidR="006E1FA1" w:rsidRPr="00E67EDD" w:rsidRDefault="006E1FA1" w:rsidP="00FC2852">
            <w:pPr>
              <w:jc w:val="center"/>
              <w:rPr>
                <w:rFonts w:eastAsia="Calibri"/>
                <w:sz w:val="20"/>
                <w:szCs w:val="16"/>
              </w:rPr>
            </w:pPr>
            <w:r w:rsidRPr="00E67EDD">
              <w:rPr>
                <w:rFonts w:eastAsia="Calibri"/>
                <w:sz w:val="20"/>
                <w:szCs w:val="16"/>
              </w:rPr>
              <w:t>4.85</w:t>
            </w:r>
          </w:p>
        </w:tc>
        <w:tc>
          <w:tcPr>
            <w:tcW w:w="1679" w:type="dxa"/>
            <w:shd w:val="clear" w:color="auto" w:fill="auto"/>
          </w:tcPr>
          <w:p w:rsidR="006E1FA1" w:rsidRPr="00E67EDD" w:rsidRDefault="006E1FA1" w:rsidP="00FC2852">
            <w:pPr>
              <w:jc w:val="center"/>
              <w:rPr>
                <w:rFonts w:eastAsia="Calibri"/>
                <w:sz w:val="20"/>
                <w:szCs w:val="16"/>
              </w:rPr>
            </w:pPr>
            <w:r w:rsidRPr="00E67EDD">
              <w:rPr>
                <w:rFonts w:eastAsia="Calibri"/>
                <w:sz w:val="20"/>
                <w:szCs w:val="16"/>
              </w:rPr>
              <w:t>7.96</w:t>
            </w:r>
          </w:p>
        </w:tc>
      </w:tr>
      <w:tr w:rsidR="006E1FA1" w:rsidRPr="00FB6B13" w:rsidTr="00FC2852">
        <w:trPr>
          <w:jc w:val="center"/>
        </w:trPr>
        <w:tc>
          <w:tcPr>
            <w:tcW w:w="728" w:type="dxa"/>
            <w:shd w:val="clear" w:color="auto" w:fill="auto"/>
          </w:tcPr>
          <w:p w:rsidR="006E1FA1" w:rsidRPr="00E67EDD" w:rsidRDefault="006E1FA1" w:rsidP="00FC2852">
            <w:pPr>
              <w:jc w:val="center"/>
              <w:rPr>
                <w:rFonts w:eastAsia="Calibri"/>
                <w:sz w:val="20"/>
                <w:szCs w:val="16"/>
              </w:rPr>
            </w:pPr>
            <w:r w:rsidRPr="00E67EDD">
              <w:rPr>
                <w:rFonts w:eastAsia="Calibri"/>
                <w:sz w:val="20"/>
                <w:szCs w:val="16"/>
              </w:rPr>
              <w:t>R3B</w:t>
            </w:r>
          </w:p>
        </w:tc>
        <w:tc>
          <w:tcPr>
            <w:tcW w:w="1951" w:type="dxa"/>
            <w:shd w:val="clear" w:color="auto" w:fill="auto"/>
          </w:tcPr>
          <w:p w:rsidR="006E1FA1" w:rsidRPr="00E67EDD" w:rsidRDefault="006E1FA1" w:rsidP="00FC2852">
            <w:pPr>
              <w:jc w:val="center"/>
              <w:rPr>
                <w:rFonts w:eastAsia="Calibri"/>
                <w:sz w:val="20"/>
                <w:szCs w:val="16"/>
              </w:rPr>
            </w:pPr>
            <w:r w:rsidRPr="00E67EDD">
              <w:rPr>
                <w:rFonts w:eastAsia="Calibri"/>
                <w:sz w:val="20"/>
                <w:szCs w:val="16"/>
              </w:rPr>
              <w:t>5.00</w:t>
            </w:r>
          </w:p>
        </w:tc>
        <w:tc>
          <w:tcPr>
            <w:tcW w:w="1679" w:type="dxa"/>
            <w:shd w:val="clear" w:color="auto" w:fill="auto"/>
          </w:tcPr>
          <w:p w:rsidR="006E1FA1" w:rsidRPr="00E67EDD" w:rsidRDefault="006E1FA1" w:rsidP="00FC2852">
            <w:pPr>
              <w:jc w:val="center"/>
              <w:rPr>
                <w:rFonts w:eastAsia="Calibri"/>
                <w:sz w:val="20"/>
                <w:szCs w:val="16"/>
              </w:rPr>
            </w:pPr>
            <w:r w:rsidRPr="00E67EDD">
              <w:rPr>
                <w:rFonts w:eastAsia="Calibri"/>
                <w:sz w:val="20"/>
                <w:szCs w:val="16"/>
              </w:rPr>
              <w:t>6.93</w:t>
            </w:r>
          </w:p>
        </w:tc>
      </w:tr>
      <w:tr w:rsidR="006E1FA1" w:rsidRPr="00FB6B13" w:rsidTr="00FC2852">
        <w:trPr>
          <w:jc w:val="center"/>
        </w:trPr>
        <w:tc>
          <w:tcPr>
            <w:tcW w:w="728" w:type="dxa"/>
            <w:shd w:val="clear" w:color="auto" w:fill="auto"/>
          </w:tcPr>
          <w:p w:rsidR="006E1FA1" w:rsidRPr="00E67EDD" w:rsidRDefault="006E1FA1" w:rsidP="00FC2852">
            <w:pPr>
              <w:jc w:val="center"/>
              <w:rPr>
                <w:rFonts w:eastAsia="Calibri"/>
                <w:sz w:val="20"/>
                <w:szCs w:val="16"/>
              </w:rPr>
            </w:pPr>
            <w:r w:rsidRPr="00E67EDD">
              <w:rPr>
                <w:rFonts w:eastAsia="Calibri"/>
                <w:sz w:val="20"/>
                <w:szCs w:val="16"/>
              </w:rPr>
              <w:t>R6</w:t>
            </w:r>
          </w:p>
        </w:tc>
        <w:tc>
          <w:tcPr>
            <w:tcW w:w="1951" w:type="dxa"/>
            <w:shd w:val="clear" w:color="auto" w:fill="auto"/>
          </w:tcPr>
          <w:p w:rsidR="006E1FA1" w:rsidRPr="00E67EDD" w:rsidRDefault="006E1FA1" w:rsidP="00FC2852">
            <w:pPr>
              <w:jc w:val="center"/>
              <w:rPr>
                <w:rFonts w:eastAsia="Calibri"/>
                <w:sz w:val="20"/>
                <w:szCs w:val="16"/>
              </w:rPr>
            </w:pPr>
            <w:r w:rsidRPr="00E67EDD">
              <w:rPr>
                <w:rFonts w:eastAsia="Calibri"/>
                <w:sz w:val="20"/>
                <w:szCs w:val="16"/>
              </w:rPr>
              <w:t>1.68</w:t>
            </w:r>
          </w:p>
        </w:tc>
        <w:tc>
          <w:tcPr>
            <w:tcW w:w="1679" w:type="dxa"/>
            <w:shd w:val="clear" w:color="auto" w:fill="auto"/>
          </w:tcPr>
          <w:p w:rsidR="006E1FA1" w:rsidRPr="00E67EDD" w:rsidRDefault="006E1FA1" w:rsidP="00FC2852">
            <w:pPr>
              <w:jc w:val="center"/>
              <w:rPr>
                <w:rFonts w:eastAsia="Calibri"/>
                <w:sz w:val="20"/>
                <w:szCs w:val="16"/>
              </w:rPr>
            </w:pPr>
            <w:r w:rsidRPr="00E67EDD">
              <w:rPr>
                <w:rFonts w:eastAsia="Calibri"/>
                <w:sz w:val="20"/>
                <w:szCs w:val="16"/>
              </w:rPr>
              <w:t>2.01</w:t>
            </w:r>
          </w:p>
        </w:tc>
      </w:tr>
      <w:tr w:rsidR="006E1FA1" w:rsidRPr="00FB6B13" w:rsidTr="00FC2852">
        <w:trPr>
          <w:jc w:val="center"/>
        </w:trPr>
        <w:tc>
          <w:tcPr>
            <w:tcW w:w="728" w:type="dxa"/>
            <w:shd w:val="clear" w:color="auto" w:fill="auto"/>
          </w:tcPr>
          <w:p w:rsidR="006E1FA1" w:rsidRPr="00E67EDD" w:rsidRDefault="006E1FA1" w:rsidP="00FC2852">
            <w:pPr>
              <w:jc w:val="center"/>
              <w:rPr>
                <w:rFonts w:eastAsia="Calibri"/>
                <w:sz w:val="20"/>
                <w:szCs w:val="16"/>
              </w:rPr>
            </w:pPr>
            <w:r w:rsidRPr="00E67EDD">
              <w:rPr>
                <w:rFonts w:eastAsia="Calibri"/>
                <w:sz w:val="20"/>
                <w:szCs w:val="16"/>
              </w:rPr>
              <w:t>R7</w:t>
            </w:r>
          </w:p>
        </w:tc>
        <w:tc>
          <w:tcPr>
            <w:tcW w:w="1951" w:type="dxa"/>
            <w:shd w:val="clear" w:color="auto" w:fill="auto"/>
          </w:tcPr>
          <w:p w:rsidR="006E1FA1" w:rsidRPr="00E67EDD" w:rsidRDefault="006E1FA1" w:rsidP="00FC2852">
            <w:pPr>
              <w:jc w:val="center"/>
              <w:rPr>
                <w:rFonts w:eastAsia="Calibri"/>
                <w:sz w:val="20"/>
                <w:szCs w:val="16"/>
              </w:rPr>
            </w:pPr>
            <w:r w:rsidRPr="00E67EDD">
              <w:rPr>
                <w:rFonts w:eastAsia="Calibri"/>
                <w:sz w:val="20"/>
                <w:szCs w:val="16"/>
              </w:rPr>
              <w:t>5.39</w:t>
            </w:r>
          </w:p>
        </w:tc>
        <w:tc>
          <w:tcPr>
            <w:tcW w:w="1679" w:type="dxa"/>
            <w:shd w:val="clear" w:color="auto" w:fill="auto"/>
          </w:tcPr>
          <w:p w:rsidR="006E1FA1" w:rsidRPr="00E67EDD" w:rsidRDefault="006E1FA1" w:rsidP="00FC2852">
            <w:pPr>
              <w:jc w:val="center"/>
              <w:rPr>
                <w:rFonts w:eastAsia="Calibri"/>
                <w:sz w:val="20"/>
                <w:szCs w:val="16"/>
              </w:rPr>
            </w:pPr>
            <w:r w:rsidRPr="00E67EDD">
              <w:rPr>
                <w:rFonts w:eastAsia="Calibri"/>
                <w:sz w:val="20"/>
                <w:szCs w:val="16"/>
              </w:rPr>
              <w:t>5.69</w:t>
            </w:r>
          </w:p>
        </w:tc>
      </w:tr>
    </w:tbl>
    <w:p w:rsidR="006E1FA1" w:rsidRPr="00314AA1" w:rsidRDefault="00885E52" w:rsidP="00885E52">
      <w:pPr>
        <w:pStyle w:val="Ttulo1"/>
        <w:rPr>
          <w:rStyle w:val="Heading1CharChar"/>
        </w:rPr>
      </w:pPr>
      <w:r>
        <w:rPr>
          <w:rStyle w:val="Heading1CharChar"/>
        </w:rPr>
        <w:t>4</w:t>
      </w:r>
      <w:r>
        <w:rPr>
          <w:rStyle w:val="Heading1CharChar"/>
        </w:rPr>
        <w:tab/>
      </w:r>
      <w:r w:rsidR="006E1FA1" w:rsidRPr="00314AA1">
        <w:rPr>
          <w:rStyle w:val="Heading1CharChar"/>
        </w:rPr>
        <w:t xml:space="preserve">Conclusions </w:t>
      </w:r>
    </w:p>
    <w:p w:rsidR="006E1FA1" w:rsidRDefault="006E1FA1" w:rsidP="006E1FA1">
      <w:r>
        <w:t xml:space="preserve">Field strength measurements at </w:t>
      </w:r>
      <w:r w:rsidRPr="006E4F90">
        <w:t>1</w:t>
      </w:r>
      <w:r w:rsidR="00FC2852">
        <w:t> </w:t>
      </w:r>
      <w:r w:rsidRPr="006E4F90">
        <w:t>200 kHz and 780 kHz</w:t>
      </w:r>
      <w:r>
        <w:t xml:space="preserve"> were used to retrieve the effective ground conductivity in and around a dense urban city in Brazil. For some measurement routes the retrieve conductivity is significantly higher than that provided by </w:t>
      </w:r>
      <w:r w:rsidRPr="006E4F90">
        <w:t>Rec</w:t>
      </w:r>
      <w:r>
        <w:t>.</w:t>
      </w:r>
      <w:r w:rsidRPr="006E4F90">
        <w:t xml:space="preserve"> ITU-R P.832-3.</w:t>
      </w:r>
      <w:r w:rsidRPr="007803D0">
        <w:t xml:space="preserve"> </w:t>
      </w:r>
      <w:r>
        <w:t xml:space="preserve">A digital map of ground conductivity for the region will be obtained by bi-linear interpolation of the retrieved values. </w:t>
      </w:r>
    </w:p>
    <w:p w:rsidR="00FC2852" w:rsidRDefault="00FC2852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rFonts w:ascii="Times" w:hAnsi="Times"/>
          <w:b/>
        </w:rPr>
      </w:pPr>
      <w:r>
        <w:br w:type="page"/>
      </w:r>
    </w:p>
    <w:p w:rsidR="006E1FA1" w:rsidRPr="00E02BE6" w:rsidRDefault="006E1FA1" w:rsidP="00FC2852">
      <w:pPr>
        <w:pStyle w:val="Headingb"/>
      </w:pPr>
      <w:r w:rsidRPr="00B57A1C">
        <w:lastRenderedPageBreak/>
        <w:t>References</w:t>
      </w:r>
    </w:p>
    <w:p w:rsidR="006E1FA1" w:rsidRPr="00E75734" w:rsidRDefault="00FC2852" w:rsidP="00164837">
      <w:pPr>
        <w:pStyle w:val="Reftext"/>
      </w:pPr>
      <w:r>
        <w:t>[1]</w:t>
      </w:r>
      <w:r>
        <w:tab/>
      </w:r>
      <w:r w:rsidR="006E1FA1" w:rsidRPr="00E75734">
        <w:t>Recommen</w:t>
      </w:r>
      <w:r w:rsidR="00164837">
        <w:t>dat</w:t>
      </w:r>
      <w:r w:rsidR="006E1FA1" w:rsidRPr="00E75734">
        <w:t>ion ITU-R P.832-3: "World Atlas of Ground Conductivities", (02/2012).</w:t>
      </w:r>
    </w:p>
    <w:p w:rsidR="006E1FA1" w:rsidRPr="00E75734" w:rsidRDefault="00FC2852" w:rsidP="00FC2852">
      <w:pPr>
        <w:pStyle w:val="Reftext"/>
      </w:pPr>
      <w:r>
        <w:rPr>
          <w:lang w:val="pt-BR"/>
        </w:rPr>
        <w:t>[2</w:t>
      </w:r>
      <w:proofErr w:type="gramStart"/>
      <w:r>
        <w:rPr>
          <w:lang w:val="pt-BR"/>
        </w:rPr>
        <w:t>]</w:t>
      </w:r>
      <w:proofErr w:type="gramEnd"/>
      <w:r>
        <w:rPr>
          <w:lang w:val="pt-BR"/>
        </w:rPr>
        <w:tab/>
      </w:r>
      <w:r w:rsidR="006E1FA1" w:rsidRPr="00E75734">
        <w:rPr>
          <w:lang w:val="pt-BR"/>
        </w:rPr>
        <w:t>W. S. Go</w:t>
      </w:r>
      <w:r w:rsidR="00896548">
        <w:rPr>
          <w:lang w:val="pt-BR"/>
        </w:rPr>
        <w:t xml:space="preserve">mes, A. L. P. S. Campos, </w:t>
      </w:r>
      <w:proofErr w:type="spellStart"/>
      <w:r w:rsidR="00896548">
        <w:rPr>
          <w:lang w:val="pt-BR"/>
        </w:rPr>
        <w:t>and</w:t>
      </w:r>
      <w:proofErr w:type="spellEnd"/>
      <w:r w:rsidR="00896548">
        <w:rPr>
          <w:lang w:val="pt-BR"/>
        </w:rPr>
        <w:t xml:space="preserve"> R.</w:t>
      </w:r>
      <w:r w:rsidR="006E1FA1" w:rsidRPr="00E75734">
        <w:rPr>
          <w:lang w:val="pt-BR"/>
        </w:rPr>
        <w:t xml:space="preserve"> </w:t>
      </w:r>
      <w:r w:rsidR="006E1FA1" w:rsidRPr="00E75734">
        <w:t xml:space="preserve">A. Martins, “Some Results of Effective Ground Conductive of Rio Grande do </w:t>
      </w:r>
      <w:proofErr w:type="spellStart"/>
      <w:r w:rsidR="006E1FA1" w:rsidRPr="00E75734">
        <w:t>Norte</w:t>
      </w:r>
      <w:proofErr w:type="spellEnd"/>
      <w:r w:rsidR="006E1FA1" w:rsidRPr="00E75734">
        <w:t xml:space="preserve"> State”, </w:t>
      </w:r>
      <w:r w:rsidR="006E1FA1" w:rsidRPr="00E75734">
        <w:rPr>
          <w:i/>
        </w:rPr>
        <w:t>International Microwave and Optoelectronics Conference (IMOC 2011)</w:t>
      </w:r>
      <w:r w:rsidR="006E1FA1" w:rsidRPr="00E75734">
        <w:t>, Brazil, October 2011.</w:t>
      </w:r>
    </w:p>
    <w:p w:rsidR="006E1FA1" w:rsidRPr="00E75734" w:rsidRDefault="00FC2852" w:rsidP="00FC2852">
      <w:pPr>
        <w:pStyle w:val="Reftext"/>
      </w:pPr>
      <w:r>
        <w:rPr>
          <w:rFonts w:ascii="Times-Roman" w:hAnsi="Times-Roman" w:cs="Times-Roman"/>
          <w:lang w:eastAsia="pt-BR"/>
        </w:rPr>
        <w:t>[3]</w:t>
      </w:r>
      <w:r>
        <w:rPr>
          <w:rFonts w:ascii="Times-Roman" w:hAnsi="Times-Roman" w:cs="Times-Roman"/>
          <w:lang w:eastAsia="pt-BR"/>
        </w:rPr>
        <w:tab/>
      </w:r>
      <w:r w:rsidR="006E1FA1" w:rsidRPr="00E75734">
        <w:rPr>
          <w:rFonts w:ascii="Times-Roman" w:hAnsi="Times-Roman" w:cs="Times-Roman"/>
          <w:lang w:eastAsia="pt-BR"/>
        </w:rPr>
        <w:t xml:space="preserve">D. Guerra, G. Prieto, I. Fernandez, J. M. </w:t>
      </w:r>
      <w:proofErr w:type="spellStart"/>
      <w:r w:rsidR="006E1FA1" w:rsidRPr="00E75734">
        <w:rPr>
          <w:rFonts w:ascii="Times-Roman" w:hAnsi="Times-Roman" w:cs="Times-Roman"/>
          <w:lang w:eastAsia="pt-BR"/>
        </w:rPr>
        <w:t>Matias</w:t>
      </w:r>
      <w:proofErr w:type="spellEnd"/>
      <w:r w:rsidR="006E1FA1" w:rsidRPr="00E75734">
        <w:rPr>
          <w:rFonts w:ascii="Times-Roman" w:hAnsi="Times-Roman" w:cs="Times-Roman"/>
          <w:lang w:eastAsia="pt-BR"/>
        </w:rPr>
        <w:t xml:space="preserve">, P. </w:t>
      </w:r>
      <w:proofErr w:type="spellStart"/>
      <w:r w:rsidR="006E1FA1" w:rsidRPr="00E75734">
        <w:rPr>
          <w:rFonts w:ascii="Times-Roman" w:hAnsi="Times-Roman" w:cs="Times-Roman"/>
          <w:lang w:eastAsia="pt-BR"/>
        </w:rPr>
        <w:t>Angueira</w:t>
      </w:r>
      <w:proofErr w:type="spellEnd"/>
      <w:r w:rsidR="006E1FA1" w:rsidRPr="00E75734">
        <w:rPr>
          <w:rFonts w:ascii="Times-Roman" w:hAnsi="Times-Roman" w:cs="Times-Roman"/>
          <w:lang w:eastAsia="pt-BR"/>
        </w:rPr>
        <w:t xml:space="preserve">, and J. L. </w:t>
      </w:r>
      <w:proofErr w:type="spellStart"/>
      <w:r w:rsidR="006E1FA1" w:rsidRPr="00E75734">
        <w:rPr>
          <w:rFonts w:ascii="Times-Roman" w:hAnsi="Times-Roman" w:cs="Times-Roman"/>
          <w:lang w:eastAsia="pt-BR"/>
        </w:rPr>
        <w:t>Ordiales</w:t>
      </w:r>
      <w:proofErr w:type="spellEnd"/>
      <w:r w:rsidR="006E1FA1" w:rsidRPr="00E75734">
        <w:rPr>
          <w:rFonts w:ascii="Times-Roman" w:hAnsi="Times-Roman" w:cs="Times-Roman"/>
          <w:lang w:eastAsia="pt-BR"/>
        </w:rPr>
        <w:t xml:space="preserve">, “Medium wave DRM field test results in urban and rural environments,” </w:t>
      </w:r>
      <w:r w:rsidR="006E1FA1" w:rsidRPr="00E75734">
        <w:rPr>
          <w:rFonts w:ascii="Times-Italic" w:hAnsi="Times-Italic" w:cs="Times-Italic"/>
          <w:i/>
          <w:iCs/>
          <w:lang w:eastAsia="pt-BR"/>
        </w:rPr>
        <w:t>IEEE Trans. Broadcasting</w:t>
      </w:r>
      <w:r w:rsidR="006E1FA1" w:rsidRPr="00E75734">
        <w:rPr>
          <w:rFonts w:ascii="Times-Roman" w:hAnsi="Times-Roman" w:cs="Times-Roman"/>
          <w:lang w:eastAsia="pt-BR"/>
        </w:rPr>
        <w:t>, vol. 51, no. 4, pp. 431--438, Dec. 2005.</w:t>
      </w:r>
    </w:p>
    <w:p w:rsidR="006E1FA1" w:rsidRDefault="00FC2852" w:rsidP="00FC2852">
      <w:pPr>
        <w:pStyle w:val="Reftext"/>
      </w:pPr>
      <w:r>
        <w:t>[4]</w:t>
      </w:r>
      <w:r>
        <w:tab/>
      </w:r>
      <w:r w:rsidR="006E1FA1" w:rsidRPr="00E75734">
        <w:t>Recommendation ITU-R P.368-9, “Ground-wave propagation curves for frequencies between 10 kHz and 30 MHz”.</w:t>
      </w:r>
    </w:p>
    <w:p w:rsidR="006E1FA1" w:rsidRDefault="006E1FA1" w:rsidP="006E1FA1">
      <w:pPr>
        <w:pStyle w:val="references"/>
        <w:numPr>
          <w:ilvl w:val="0"/>
          <w:numId w:val="0"/>
        </w:numPr>
        <w:spacing w:before="120" w:after="0" w:line="240" w:lineRule="auto"/>
        <w:rPr>
          <w:sz w:val="20"/>
        </w:rPr>
      </w:pPr>
    </w:p>
    <w:p w:rsidR="006E1FA1" w:rsidRPr="00E75734" w:rsidRDefault="006E1FA1" w:rsidP="006E1FA1">
      <w:pPr>
        <w:pStyle w:val="references"/>
        <w:numPr>
          <w:ilvl w:val="0"/>
          <w:numId w:val="0"/>
        </w:numPr>
        <w:spacing w:before="120" w:after="0" w:line="240" w:lineRule="auto"/>
        <w:rPr>
          <w:sz w:val="20"/>
        </w:rPr>
      </w:pPr>
    </w:p>
    <w:tbl>
      <w:tblPr>
        <w:tblW w:w="9923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1617"/>
        <w:gridCol w:w="4394"/>
        <w:gridCol w:w="3912"/>
      </w:tblGrid>
      <w:tr w:rsidR="006E1FA1" w:rsidRPr="009E1038" w:rsidTr="00FC2852">
        <w:trPr>
          <w:cantSplit/>
          <w:trHeight w:val="204"/>
        </w:trPr>
        <w:tc>
          <w:tcPr>
            <w:tcW w:w="1617" w:type="dxa"/>
          </w:tcPr>
          <w:p w:rsidR="006E1FA1" w:rsidRDefault="006E1FA1" w:rsidP="00FC2852">
            <w:pPr>
              <w:rPr>
                <w:b/>
                <w:bCs/>
                <w:szCs w:val="24"/>
              </w:rPr>
            </w:pPr>
          </w:p>
          <w:p w:rsidR="006E1FA1" w:rsidRDefault="006E1FA1" w:rsidP="00FC2852">
            <w:pPr>
              <w:rPr>
                <w:b/>
                <w:bCs/>
                <w:szCs w:val="24"/>
              </w:rPr>
            </w:pPr>
          </w:p>
          <w:p w:rsidR="006E1FA1" w:rsidRPr="009E1038" w:rsidRDefault="006E1FA1" w:rsidP="00FC2852">
            <w:pPr>
              <w:rPr>
                <w:b/>
                <w:bCs/>
                <w:szCs w:val="24"/>
              </w:rPr>
            </w:pPr>
            <w:r w:rsidRPr="009E1038">
              <w:rPr>
                <w:b/>
                <w:bCs/>
                <w:szCs w:val="24"/>
              </w:rPr>
              <w:t>Contact</w:t>
            </w:r>
            <w:r>
              <w:rPr>
                <w:b/>
                <w:bCs/>
                <w:szCs w:val="24"/>
              </w:rPr>
              <w:t>s</w:t>
            </w:r>
            <w:r w:rsidRPr="009E1038">
              <w:rPr>
                <w:b/>
                <w:bCs/>
                <w:szCs w:val="24"/>
              </w:rPr>
              <w:t>:</w:t>
            </w:r>
          </w:p>
        </w:tc>
        <w:tc>
          <w:tcPr>
            <w:tcW w:w="4394" w:type="dxa"/>
          </w:tcPr>
          <w:p w:rsidR="006E1FA1" w:rsidRPr="00667A62" w:rsidRDefault="006E1FA1" w:rsidP="00FC2852">
            <w:pPr>
              <w:rPr>
                <w:szCs w:val="24"/>
                <w:lang w:val="pt-BR" w:eastAsia="ja-JP"/>
              </w:rPr>
            </w:pPr>
            <w:proofErr w:type="gramStart"/>
            <w:r w:rsidRPr="00667A62">
              <w:rPr>
                <w:szCs w:val="24"/>
                <w:lang w:val="pt-BR" w:eastAsia="ja-JP"/>
              </w:rPr>
              <w:t>da</w:t>
            </w:r>
            <w:proofErr w:type="gramEnd"/>
            <w:r w:rsidRPr="00667A62">
              <w:rPr>
                <w:szCs w:val="24"/>
                <w:lang w:val="pt-BR" w:eastAsia="ja-JP"/>
              </w:rPr>
              <w:t xml:space="preserve"> Silva Mello LUIZ</w:t>
            </w:r>
          </w:p>
          <w:p w:rsidR="006E1FA1" w:rsidRPr="00667A62" w:rsidRDefault="006E1FA1" w:rsidP="00FC2852">
            <w:pPr>
              <w:spacing w:before="0"/>
              <w:rPr>
                <w:szCs w:val="24"/>
                <w:lang w:val="pt-BR" w:eastAsia="ja-JP"/>
              </w:rPr>
            </w:pPr>
            <w:r w:rsidRPr="00667A62">
              <w:rPr>
                <w:szCs w:val="24"/>
                <w:lang w:val="pt-BR" w:eastAsia="ja-JP"/>
              </w:rPr>
              <w:t>CETUC-PUC/Rio</w:t>
            </w:r>
          </w:p>
          <w:p w:rsidR="006E1FA1" w:rsidRPr="00667A62" w:rsidRDefault="006E1FA1" w:rsidP="00FC2852">
            <w:pPr>
              <w:spacing w:before="0"/>
              <w:rPr>
                <w:szCs w:val="24"/>
                <w:lang w:val="pt-BR" w:eastAsia="ja-JP"/>
              </w:rPr>
            </w:pPr>
            <w:proofErr w:type="spellStart"/>
            <w:r w:rsidRPr="00667A62">
              <w:rPr>
                <w:szCs w:val="24"/>
                <w:lang w:val="pt-BR" w:eastAsia="ja-JP"/>
              </w:rPr>
              <w:t>Brazil</w:t>
            </w:r>
            <w:proofErr w:type="spellEnd"/>
          </w:p>
          <w:p w:rsidR="006E1FA1" w:rsidRPr="00667A62" w:rsidRDefault="006E1FA1" w:rsidP="00FC2852">
            <w:pPr>
              <w:spacing w:before="0"/>
              <w:rPr>
                <w:szCs w:val="24"/>
                <w:lang w:val="pt-BR" w:eastAsia="ja-JP"/>
              </w:rPr>
            </w:pPr>
          </w:p>
          <w:p w:rsidR="006E1FA1" w:rsidRPr="00667A62" w:rsidRDefault="006E1FA1" w:rsidP="00FC2852">
            <w:pPr>
              <w:rPr>
                <w:szCs w:val="24"/>
                <w:lang w:val="pt-BR"/>
              </w:rPr>
            </w:pPr>
            <w:r w:rsidRPr="00667A62">
              <w:rPr>
                <w:szCs w:val="24"/>
                <w:lang w:val="pt-BR" w:eastAsia="ja-JP"/>
              </w:rPr>
              <w:t>Pontes Marlene</w:t>
            </w:r>
          </w:p>
          <w:p w:rsidR="006E1FA1" w:rsidRPr="00667A62" w:rsidRDefault="006E1FA1" w:rsidP="00FC2852">
            <w:pPr>
              <w:spacing w:before="0"/>
              <w:rPr>
                <w:szCs w:val="24"/>
                <w:lang w:val="pt-BR" w:eastAsia="ja-JP"/>
              </w:rPr>
            </w:pPr>
            <w:r w:rsidRPr="00667A62">
              <w:rPr>
                <w:szCs w:val="24"/>
                <w:lang w:val="pt-BR" w:eastAsia="ja-JP"/>
              </w:rPr>
              <w:t>CETUC-PUC/Rio</w:t>
            </w:r>
          </w:p>
          <w:p w:rsidR="006E1FA1" w:rsidRPr="00333C76" w:rsidRDefault="006E1FA1" w:rsidP="00FC2852">
            <w:pPr>
              <w:spacing w:before="0"/>
              <w:rPr>
                <w:szCs w:val="24"/>
                <w:lang w:val="es-ES_tradnl"/>
              </w:rPr>
            </w:pPr>
            <w:proofErr w:type="spellStart"/>
            <w:r w:rsidRPr="00333C76">
              <w:rPr>
                <w:szCs w:val="24"/>
                <w:lang w:val="es-ES_tradnl" w:eastAsia="ja-JP"/>
              </w:rPr>
              <w:t>Brazil</w:t>
            </w:r>
            <w:proofErr w:type="spellEnd"/>
          </w:p>
        </w:tc>
        <w:tc>
          <w:tcPr>
            <w:tcW w:w="3912" w:type="dxa"/>
          </w:tcPr>
          <w:p w:rsidR="006E1FA1" w:rsidRPr="009E1038" w:rsidRDefault="006E1FA1" w:rsidP="00FC2852">
            <w:pPr>
              <w:rPr>
                <w:szCs w:val="24"/>
                <w:lang w:val="fr-FR" w:eastAsia="ja-JP"/>
              </w:rPr>
            </w:pPr>
            <w:r w:rsidRPr="00FC2852">
              <w:rPr>
                <w:b/>
                <w:bCs/>
                <w:szCs w:val="24"/>
                <w:lang w:val="fr-FR"/>
              </w:rPr>
              <w:t>Tel:</w:t>
            </w:r>
            <w:r w:rsidRPr="009E1038">
              <w:rPr>
                <w:rFonts w:hint="eastAsia"/>
                <w:szCs w:val="24"/>
                <w:lang w:val="fr-FR" w:eastAsia="ja-JP"/>
              </w:rPr>
              <w:tab/>
              <w:t>+</w:t>
            </w:r>
            <w:r w:rsidRPr="009E1038">
              <w:rPr>
                <w:szCs w:val="24"/>
                <w:lang w:val="fr-FR" w:eastAsia="ja-JP"/>
              </w:rPr>
              <w:t>55</w:t>
            </w:r>
            <w:r w:rsidRPr="009E1038">
              <w:rPr>
                <w:rFonts w:hint="eastAsia"/>
                <w:szCs w:val="24"/>
                <w:lang w:val="fr-FR" w:eastAsia="ja-JP"/>
              </w:rPr>
              <w:t xml:space="preserve"> </w:t>
            </w:r>
            <w:r w:rsidRPr="009E1038">
              <w:rPr>
                <w:szCs w:val="24"/>
                <w:lang w:val="fr-FR" w:eastAsia="ja-JP"/>
              </w:rPr>
              <w:t>21 94701406</w:t>
            </w:r>
          </w:p>
          <w:p w:rsidR="006E1FA1" w:rsidRDefault="006E1FA1" w:rsidP="00FC2852">
            <w:pPr>
              <w:spacing w:before="0"/>
              <w:rPr>
                <w:szCs w:val="24"/>
                <w:lang w:val="fr-FR" w:eastAsia="ja-JP"/>
              </w:rPr>
            </w:pPr>
            <w:r w:rsidRPr="00FC2852">
              <w:rPr>
                <w:b/>
                <w:bCs/>
                <w:szCs w:val="24"/>
                <w:lang w:val="fr-FR"/>
              </w:rPr>
              <w:t>Email:</w:t>
            </w:r>
            <w:r w:rsidRPr="009E1038">
              <w:rPr>
                <w:rFonts w:hint="eastAsia"/>
                <w:szCs w:val="24"/>
                <w:lang w:val="fr-FR" w:eastAsia="ja-JP"/>
              </w:rPr>
              <w:tab/>
            </w:r>
            <w:hyperlink r:id="rId12" w:history="1">
              <w:r w:rsidRPr="008F1F17">
                <w:rPr>
                  <w:rStyle w:val="Hyperlink"/>
                  <w:szCs w:val="24"/>
                  <w:lang w:val="fr-FR" w:eastAsia="ja-JP"/>
                </w:rPr>
                <w:t>mspontes@cetuc.puc-rio.br</w:t>
              </w:r>
            </w:hyperlink>
          </w:p>
          <w:p w:rsidR="006E1FA1" w:rsidRDefault="006E1FA1" w:rsidP="00FC2852">
            <w:pPr>
              <w:spacing w:before="0"/>
              <w:rPr>
                <w:szCs w:val="24"/>
                <w:lang w:val="fr-FR"/>
              </w:rPr>
            </w:pPr>
          </w:p>
          <w:p w:rsidR="006E1FA1" w:rsidRDefault="006E1FA1" w:rsidP="00FC2852">
            <w:pPr>
              <w:spacing w:before="0"/>
              <w:rPr>
                <w:szCs w:val="24"/>
                <w:lang w:val="fr-FR"/>
              </w:rPr>
            </w:pPr>
          </w:p>
          <w:p w:rsidR="006E1FA1" w:rsidRPr="009E1038" w:rsidRDefault="006E1FA1" w:rsidP="00FC2852">
            <w:pPr>
              <w:rPr>
                <w:szCs w:val="24"/>
                <w:lang w:val="fr-FR" w:eastAsia="ja-JP"/>
              </w:rPr>
            </w:pPr>
            <w:r w:rsidRPr="00FC2852">
              <w:rPr>
                <w:b/>
                <w:bCs/>
                <w:szCs w:val="24"/>
                <w:lang w:val="fr-FR"/>
              </w:rPr>
              <w:t>Tel:</w:t>
            </w:r>
            <w:r w:rsidRPr="009E1038">
              <w:rPr>
                <w:rFonts w:hint="eastAsia"/>
                <w:szCs w:val="24"/>
                <w:lang w:val="fr-FR" w:eastAsia="ja-JP"/>
              </w:rPr>
              <w:tab/>
              <w:t>+</w:t>
            </w:r>
            <w:r w:rsidRPr="009E1038">
              <w:rPr>
                <w:szCs w:val="24"/>
                <w:lang w:val="fr-FR" w:eastAsia="ja-JP"/>
              </w:rPr>
              <w:t>55</w:t>
            </w:r>
            <w:r w:rsidRPr="009E1038">
              <w:rPr>
                <w:rFonts w:hint="eastAsia"/>
                <w:szCs w:val="24"/>
                <w:lang w:val="fr-FR" w:eastAsia="ja-JP"/>
              </w:rPr>
              <w:t xml:space="preserve"> </w:t>
            </w:r>
            <w:r w:rsidRPr="009E1038">
              <w:rPr>
                <w:szCs w:val="24"/>
                <w:lang w:val="fr-FR" w:eastAsia="ja-JP"/>
              </w:rPr>
              <w:t>21 88141057</w:t>
            </w:r>
          </w:p>
          <w:p w:rsidR="006E1FA1" w:rsidRPr="009E1038" w:rsidRDefault="006E1FA1" w:rsidP="00FC2852">
            <w:pPr>
              <w:spacing w:before="0"/>
              <w:rPr>
                <w:szCs w:val="24"/>
                <w:lang w:val="fr-CH" w:eastAsia="ko-KR"/>
              </w:rPr>
            </w:pPr>
            <w:r w:rsidRPr="00FC2852">
              <w:rPr>
                <w:b/>
                <w:bCs/>
                <w:szCs w:val="24"/>
                <w:lang w:val="fr-FR"/>
              </w:rPr>
              <w:t>Email:</w:t>
            </w:r>
            <w:r w:rsidRPr="009E1038">
              <w:rPr>
                <w:rFonts w:hint="eastAsia"/>
                <w:szCs w:val="24"/>
                <w:lang w:val="fr-FR" w:eastAsia="ja-JP"/>
              </w:rPr>
              <w:tab/>
            </w:r>
            <w:hyperlink r:id="rId13" w:history="1">
              <w:r w:rsidRPr="008F1F17">
                <w:rPr>
                  <w:rStyle w:val="Hyperlink"/>
                  <w:szCs w:val="24"/>
                  <w:lang w:val="fr-FR" w:eastAsia="ja-JP"/>
                </w:rPr>
                <w:t>mspontes@cetuc.puc-rio.br</w:t>
              </w:r>
            </w:hyperlink>
          </w:p>
        </w:tc>
      </w:tr>
    </w:tbl>
    <w:p w:rsidR="000069D4" w:rsidRPr="00FC2852" w:rsidRDefault="006E1FA1" w:rsidP="00FC2852">
      <w:pPr>
        <w:jc w:val="center"/>
      </w:pPr>
      <w:r w:rsidRPr="009E1038">
        <w:rPr>
          <w:rFonts w:cs="Arial"/>
          <w:szCs w:val="24"/>
        </w:rPr>
        <w:t>_________________</w:t>
      </w:r>
    </w:p>
    <w:sectPr w:rsidR="000069D4" w:rsidRPr="00FC2852" w:rsidSect="00D02712">
      <w:headerReference w:type="default" r:id="rId14"/>
      <w:footerReference w:type="default" r:id="rId15"/>
      <w:footerReference w:type="first" r:id="rId16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0C6E" w:rsidRDefault="009D0C6E">
      <w:r>
        <w:separator/>
      </w:r>
    </w:p>
  </w:endnote>
  <w:endnote w:type="continuationSeparator" w:id="0">
    <w:p w:rsidR="009D0C6E" w:rsidRDefault="009D0C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charset w:val="00"/>
    <w:family w:val="roman"/>
    <w:pitch w:val="variable"/>
    <w:sig w:usb0="00003A87" w:usb1="00000000" w:usb2="00000000" w:usb3="00000000" w:csb0="000000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,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Roman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Times-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74F" w:rsidRPr="00FC2852" w:rsidRDefault="00FC397A" w:rsidP="00FC2852">
    <w:pPr>
      <w:pStyle w:val="Rodap"/>
      <w:rPr>
        <w:lang w:val="en-US"/>
      </w:rPr>
    </w:pPr>
    <w:fldSimple w:instr=" FILENAME  \p  \* MERGEFORMAT ">
      <w:r w:rsidR="0048574F">
        <w:t>M:\BRSGD\TEXT2012\SG03\WP3L\000\014e.docx</w:t>
      </w:r>
    </w:fldSimple>
    <w:r w:rsidR="0048574F">
      <w:tab/>
    </w:r>
    <w:r w:rsidR="0048574F" w:rsidRPr="00FC2852">
      <w:rPr>
        <w:lang w:val="en-US"/>
      </w:rPr>
      <w:t>13.06.12</w:t>
    </w:r>
    <w:r w:rsidR="0048574F">
      <w:rPr>
        <w:lang w:val="en-US"/>
      </w:rPr>
      <w:tab/>
    </w:r>
    <w:r w:rsidR="0048574F" w:rsidRPr="00FC2852">
      <w:rPr>
        <w:lang w:val="en-US"/>
      </w:rPr>
      <w:t>13.06.12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74F" w:rsidRPr="00FC2852" w:rsidRDefault="00FC397A" w:rsidP="00FC2852">
    <w:pPr>
      <w:pStyle w:val="Rodap"/>
      <w:rPr>
        <w:lang w:val="en-US"/>
      </w:rPr>
    </w:pPr>
    <w:fldSimple w:instr=" FILENAME  \p  \* MERGEFORMAT ">
      <w:r w:rsidR="0048574F">
        <w:t>M:\BRSGD\TEXT2012\SG03\WP3L\000\014e.docx</w:t>
      </w:r>
    </w:fldSimple>
    <w:r w:rsidR="0048574F">
      <w:tab/>
    </w:r>
    <w:r w:rsidR="0048574F" w:rsidRPr="00FC2852">
      <w:rPr>
        <w:lang w:val="en-US"/>
      </w:rPr>
      <w:t>13.06.12</w:t>
    </w:r>
    <w:r w:rsidR="0048574F">
      <w:rPr>
        <w:lang w:val="en-US"/>
      </w:rPr>
      <w:tab/>
    </w:r>
    <w:r w:rsidR="0048574F" w:rsidRPr="00FC2852">
      <w:rPr>
        <w:lang w:val="en-US"/>
      </w:rPr>
      <w:t>13.06.12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0C6E" w:rsidRDefault="009D0C6E">
      <w:r>
        <w:t>____________________</w:t>
      </w:r>
    </w:p>
  </w:footnote>
  <w:footnote w:type="continuationSeparator" w:id="0">
    <w:p w:rsidR="009D0C6E" w:rsidRDefault="009D0C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74F" w:rsidRDefault="0048574F" w:rsidP="00330567">
    <w:pPr>
      <w:pStyle w:val="Cabealho"/>
      <w:rPr>
        <w:rStyle w:val="Nmerodepgina"/>
      </w:rPr>
    </w:pPr>
    <w:r>
      <w:rPr>
        <w:lang w:val="en-US"/>
      </w:rPr>
      <w:t xml:space="preserve">- </w:t>
    </w:r>
    <w:r w:rsidR="00FC397A"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 w:rsidR="00FC397A">
      <w:rPr>
        <w:rStyle w:val="Nmerodepgina"/>
      </w:rPr>
      <w:fldChar w:fldCharType="separate"/>
    </w:r>
    <w:r w:rsidR="00592DC3">
      <w:rPr>
        <w:rStyle w:val="Nmerodepgina"/>
        <w:noProof/>
      </w:rPr>
      <w:t>2</w:t>
    </w:r>
    <w:r w:rsidR="00FC397A">
      <w:rPr>
        <w:rStyle w:val="Nmerodepgina"/>
      </w:rPr>
      <w:fldChar w:fldCharType="end"/>
    </w:r>
    <w:r>
      <w:rPr>
        <w:rStyle w:val="Nmerodepgina"/>
      </w:rPr>
      <w:t xml:space="preserve"> -</w:t>
    </w:r>
  </w:p>
  <w:p w:rsidR="0048574F" w:rsidRDefault="0048574F">
    <w:pPr>
      <w:pStyle w:val="Cabealho"/>
      <w:rPr>
        <w:lang w:val="en-US"/>
      </w:rPr>
    </w:pPr>
    <w:r>
      <w:rPr>
        <w:lang w:val="en-US"/>
      </w:rPr>
      <w:t>3L/14-E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57F63"/>
    <w:multiLevelType w:val="hybridMultilevel"/>
    <w:tmpl w:val="8594EF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2CA544A"/>
    <w:multiLevelType w:val="singleLevel"/>
    <w:tmpl w:val="AED6D67E"/>
    <w:lvl w:ilvl="0">
      <w:start w:val="1"/>
      <w:numFmt w:val="decimal"/>
      <w:pStyle w:val="references"/>
      <w:lvlText w:val="[%1]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</w:abstractNum>
  <w:abstractNum w:abstractNumId="2">
    <w:nsid w:val="6C402C58"/>
    <w:multiLevelType w:val="hybridMultilevel"/>
    <w:tmpl w:val="4BF0C152"/>
    <w:lvl w:ilvl="0" w:tplc="23864CAA">
      <w:start w:val="1"/>
      <w:numFmt w:val="decimal"/>
      <w:pStyle w:val="figurecaption"/>
      <w:lvlText w:val="Figure %1. "/>
      <w:lvlJc w:val="left"/>
      <w:pPr>
        <w:tabs>
          <w:tab w:val="num" w:pos="720"/>
        </w:tabs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18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CD32DA8"/>
    <w:multiLevelType w:val="singleLevel"/>
    <w:tmpl w:val="166470C2"/>
    <w:lvl w:ilvl="0">
      <w:start w:val="1"/>
      <w:numFmt w:val="upperRoman"/>
      <w:pStyle w:val="tablehead"/>
      <w:lvlText w:val="TABLE %1. "/>
      <w:lvlJc w:val="left"/>
      <w:pPr>
        <w:tabs>
          <w:tab w:val="num" w:pos="108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s-ES_tradnl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001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403F"/>
    <w:rsid w:val="000069D4"/>
    <w:rsid w:val="000174AD"/>
    <w:rsid w:val="000A7D55"/>
    <w:rsid w:val="000C2E8E"/>
    <w:rsid w:val="000E0E7C"/>
    <w:rsid w:val="000F1B4B"/>
    <w:rsid w:val="0012744F"/>
    <w:rsid w:val="00156F66"/>
    <w:rsid w:val="00164837"/>
    <w:rsid w:val="00182528"/>
    <w:rsid w:val="0018500B"/>
    <w:rsid w:val="00195D15"/>
    <w:rsid w:val="00196A19"/>
    <w:rsid w:val="00202DC1"/>
    <w:rsid w:val="002116EE"/>
    <w:rsid w:val="002309D8"/>
    <w:rsid w:val="002A7FE2"/>
    <w:rsid w:val="002E1B4F"/>
    <w:rsid w:val="002F2E67"/>
    <w:rsid w:val="00315546"/>
    <w:rsid w:val="00330567"/>
    <w:rsid w:val="00386A9D"/>
    <w:rsid w:val="00391081"/>
    <w:rsid w:val="003B2789"/>
    <w:rsid w:val="003C13CE"/>
    <w:rsid w:val="003E2518"/>
    <w:rsid w:val="0048574F"/>
    <w:rsid w:val="004B1EF7"/>
    <w:rsid w:val="004B3FAD"/>
    <w:rsid w:val="00501DCA"/>
    <w:rsid w:val="00513A47"/>
    <w:rsid w:val="005408DF"/>
    <w:rsid w:val="00573344"/>
    <w:rsid w:val="00583F9B"/>
    <w:rsid w:val="00592DC3"/>
    <w:rsid w:val="00594464"/>
    <w:rsid w:val="005E5C10"/>
    <w:rsid w:val="005F2C78"/>
    <w:rsid w:val="006144E4"/>
    <w:rsid w:val="00650299"/>
    <w:rsid w:val="00655FC5"/>
    <w:rsid w:val="006E1FA1"/>
    <w:rsid w:val="00822581"/>
    <w:rsid w:val="008309DD"/>
    <w:rsid w:val="0083227A"/>
    <w:rsid w:val="0086403F"/>
    <w:rsid w:val="00866900"/>
    <w:rsid w:val="00881BA1"/>
    <w:rsid w:val="00885E52"/>
    <w:rsid w:val="00896548"/>
    <w:rsid w:val="008C26B8"/>
    <w:rsid w:val="00982084"/>
    <w:rsid w:val="00995963"/>
    <w:rsid w:val="009B61EB"/>
    <w:rsid w:val="009C2064"/>
    <w:rsid w:val="009D0C6E"/>
    <w:rsid w:val="009D1697"/>
    <w:rsid w:val="00A014F8"/>
    <w:rsid w:val="00A5173C"/>
    <w:rsid w:val="00A61AEF"/>
    <w:rsid w:val="00AF173A"/>
    <w:rsid w:val="00B066A4"/>
    <w:rsid w:val="00B07A13"/>
    <w:rsid w:val="00B4279B"/>
    <w:rsid w:val="00B45FC9"/>
    <w:rsid w:val="00BC7CCF"/>
    <w:rsid w:val="00BE470B"/>
    <w:rsid w:val="00C57A91"/>
    <w:rsid w:val="00CC01C2"/>
    <w:rsid w:val="00CF21F2"/>
    <w:rsid w:val="00D02712"/>
    <w:rsid w:val="00D214D0"/>
    <w:rsid w:val="00D6546B"/>
    <w:rsid w:val="00DD4BED"/>
    <w:rsid w:val="00DE39F0"/>
    <w:rsid w:val="00DF0AF3"/>
    <w:rsid w:val="00E27D7E"/>
    <w:rsid w:val="00E42E13"/>
    <w:rsid w:val="00E6257C"/>
    <w:rsid w:val="00E63C59"/>
    <w:rsid w:val="00ED1DF1"/>
    <w:rsid w:val="00FA124A"/>
    <w:rsid w:val="00FC08DD"/>
    <w:rsid w:val="00FC2316"/>
    <w:rsid w:val="00FC2852"/>
    <w:rsid w:val="00FC2CFD"/>
    <w:rsid w:val="00FC3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3C59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Ttulo1">
    <w:name w:val="heading 1"/>
    <w:basedOn w:val="Normal"/>
    <w:next w:val="Normal"/>
    <w:qFormat/>
    <w:rsid w:val="00E63C59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Ttulo2">
    <w:name w:val="heading 2"/>
    <w:basedOn w:val="Ttulo1"/>
    <w:next w:val="Normal"/>
    <w:qFormat/>
    <w:rsid w:val="00E63C59"/>
    <w:pPr>
      <w:spacing w:before="200"/>
      <w:outlineLvl w:val="1"/>
    </w:pPr>
    <w:rPr>
      <w:sz w:val="24"/>
    </w:rPr>
  </w:style>
  <w:style w:type="paragraph" w:styleId="Ttulo3">
    <w:name w:val="heading 3"/>
    <w:basedOn w:val="Ttulo1"/>
    <w:next w:val="Normal"/>
    <w:qFormat/>
    <w:rsid w:val="00E63C59"/>
    <w:pPr>
      <w:tabs>
        <w:tab w:val="clear" w:pos="1134"/>
      </w:tabs>
      <w:spacing w:before="200"/>
      <w:outlineLvl w:val="2"/>
    </w:pPr>
    <w:rPr>
      <w:sz w:val="24"/>
    </w:rPr>
  </w:style>
  <w:style w:type="paragraph" w:styleId="Ttulo4">
    <w:name w:val="heading 4"/>
    <w:basedOn w:val="Ttulo3"/>
    <w:next w:val="Normal"/>
    <w:qFormat/>
    <w:rsid w:val="00E63C59"/>
    <w:pPr>
      <w:outlineLvl w:val="3"/>
    </w:pPr>
  </w:style>
  <w:style w:type="paragraph" w:styleId="Ttulo5">
    <w:name w:val="heading 5"/>
    <w:basedOn w:val="Ttulo4"/>
    <w:next w:val="Normal"/>
    <w:qFormat/>
    <w:rsid w:val="00E63C59"/>
    <w:pPr>
      <w:outlineLvl w:val="4"/>
    </w:pPr>
  </w:style>
  <w:style w:type="paragraph" w:styleId="Ttulo6">
    <w:name w:val="heading 6"/>
    <w:basedOn w:val="Ttulo4"/>
    <w:next w:val="Normal"/>
    <w:qFormat/>
    <w:rsid w:val="00E63C59"/>
    <w:pPr>
      <w:outlineLvl w:val="5"/>
    </w:pPr>
  </w:style>
  <w:style w:type="paragraph" w:styleId="Ttulo7">
    <w:name w:val="heading 7"/>
    <w:basedOn w:val="Ttulo6"/>
    <w:next w:val="Normal"/>
    <w:qFormat/>
    <w:rsid w:val="00E63C59"/>
    <w:pPr>
      <w:outlineLvl w:val="6"/>
    </w:pPr>
  </w:style>
  <w:style w:type="paragraph" w:styleId="Ttulo8">
    <w:name w:val="heading 8"/>
    <w:basedOn w:val="Ttulo6"/>
    <w:next w:val="Normal"/>
    <w:qFormat/>
    <w:rsid w:val="00E63C59"/>
    <w:pPr>
      <w:outlineLvl w:val="7"/>
    </w:pPr>
  </w:style>
  <w:style w:type="paragraph" w:styleId="Ttulo9">
    <w:name w:val="heading 9"/>
    <w:basedOn w:val="Ttulo6"/>
    <w:next w:val="Normal"/>
    <w:qFormat/>
    <w:rsid w:val="00E63C59"/>
    <w:pPr>
      <w:outlineLvl w:val="8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rsid w:val="00E63C59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E63C5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E63C59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Call">
    <w:name w:val="Call"/>
    <w:basedOn w:val="Normal"/>
    <w:next w:val="Normal"/>
    <w:rsid w:val="00E63C59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sid w:val="00E63C59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E63C59"/>
  </w:style>
  <w:style w:type="character" w:styleId="Refdenotadefim">
    <w:name w:val="endnote reference"/>
    <w:basedOn w:val="Fontepargpadro"/>
    <w:semiHidden/>
    <w:rsid w:val="00E63C59"/>
    <w:rPr>
      <w:vertAlign w:val="superscript"/>
    </w:rPr>
  </w:style>
  <w:style w:type="paragraph" w:customStyle="1" w:styleId="enumlev1">
    <w:name w:val="enumlev1"/>
    <w:basedOn w:val="Normal"/>
    <w:rsid w:val="00E63C59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E63C59"/>
    <w:pPr>
      <w:ind w:left="1871" w:hanging="737"/>
    </w:pPr>
  </w:style>
  <w:style w:type="paragraph" w:customStyle="1" w:styleId="enumlev3">
    <w:name w:val="enumlev3"/>
    <w:basedOn w:val="enumlev2"/>
    <w:rsid w:val="00E63C59"/>
    <w:pPr>
      <w:ind w:left="2268" w:hanging="397"/>
    </w:pPr>
  </w:style>
  <w:style w:type="paragraph" w:customStyle="1" w:styleId="Equation">
    <w:name w:val="Equation"/>
    <w:basedOn w:val="Normal"/>
    <w:rsid w:val="00E63C59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Recuonormal"/>
    <w:rsid w:val="00E63C59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E63C59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rsid w:val="00E63C59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E63C59"/>
    <w:pPr>
      <w:keepNext w:val="0"/>
    </w:pPr>
  </w:style>
  <w:style w:type="paragraph" w:styleId="Rodap">
    <w:name w:val="footer"/>
    <w:basedOn w:val="Normal"/>
    <w:rsid w:val="00E63C59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Rodap"/>
    <w:rsid w:val="00E63C5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Refdenotaderodap">
    <w:name w:val="footnote reference"/>
    <w:basedOn w:val="Fontepargpadro"/>
    <w:rsid w:val="00E63C59"/>
    <w:rPr>
      <w:position w:val="6"/>
      <w:sz w:val="18"/>
    </w:rPr>
  </w:style>
  <w:style w:type="paragraph" w:styleId="Textodenotaderodap">
    <w:name w:val="footnote text"/>
    <w:basedOn w:val="Normal"/>
    <w:rsid w:val="00E63C59"/>
    <w:pPr>
      <w:keepLines/>
      <w:tabs>
        <w:tab w:val="left" w:pos="255"/>
      </w:tabs>
    </w:pPr>
  </w:style>
  <w:style w:type="paragraph" w:customStyle="1" w:styleId="Note">
    <w:name w:val="Note"/>
    <w:basedOn w:val="Normal"/>
    <w:rsid w:val="00E63C59"/>
    <w:pPr>
      <w:tabs>
        <w:tab w:val="left" w:pos="284"/>
      </w:tabs>
      <w:spacing w:before="80"/>
    </w:pPr>
  </w:style>
  <w:style w:type="paragraph" w:styleId="Cabealho">
    <w:name w:val="header"/>
    <w:basedOn w:val="Normal"/>
    <w:rsid w:val="00E63C59"/>
    <w:pPr>
      <w:spacing w:before="0"/>
      <w:jc w:val="center"/>
    </w:pPr>
    <w:rPr>
      <w:sz w:val="18"/>
    </w:rPr>
  </w:style>
  <w:style w:type="paragraph" w:styleId="Remissivo1">
    <w:name w:val="index 1"/>
    <w:basedOn w:val="Normal"/>
    <w:next w:val="Normal"/>
    <w:semiHidden/>
    <w:rsid w:val="00E63C59"/>
  </w:style>
  <w:style w:type="paragraph" w:styleId="Remissivo2">
    <w:name w:val="index 2"/>
    <w:basedOn w:val="Normal"/>
    <w:next w:val="Normal"/>
    <w:semiHidden/>
    <w:rsid w:val="00E63C59"/>
    <w:pPr>
      <w:ind w:left="283"/>
    </w:pPr>
  </w:style>
  <w:style w:type="paragraph" w:styleId="Remissivo3">
    <w:name w:val="index 3"/>
    <w:basedOn w:val="Normal"/>
    <w:next w:val="Normal"/>
    <w:semiHidden/>
    <w:rsid w:val="00E63C59"/>
    <w:pPr>
      <w:ind w:left="566"/>
    </w:pPr>
  </w:style>
  <w:style w:type="paragraph" w:customStyle="1" w:styleId="PartNo">
    <w:name w:val="Part_No"/>
    <w:basedOn w:val="AnnexNo"/>
    <w:next w:val="Partref"/>
    <w:rsid w:val="00E63C59"/>
  </w:style>
  <w:style w:type="paragraph" w:customStyle="1" w:styleId="Partref">
    <w:name w:val="Part_ref"/>
    <w:basedOn w:val="Annexref"/>
    <w:next w:val="Parttitle"/>
    <w:rsid w:val="00E63C59"/>
  </w:style>
  <w:style w:type="paragraph" w:customStyle="1" w:styleId="Parttitle">
    <w:name w:val="Part_title"/>
    <w:basedOn w:val="Annextitle"/>
    <w:next w:val="Normalaftertitle0"/>
    <w:rsid w:val="00E63C59"/>
  </w:style>
  <w:style w:type="paragraph" w:customStyle="1" w:styleId="RecNo">
    <w:name w:val="Rec_No"/>
    <w:basedOn w:val="Normal"/>
    <w:next w:val="Rec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E63C59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rsid w:val="00E63C59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0"/>
    <w:rsid w:val="00E63C59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rsid w:val="00E63C59"/>
  </w:style>
  <w:style w:type="paragraph" w:customStyle="1" w:styleId="QuestionNo">
    <w:name w:val="Question_No"/>
    <w:basedOn w:val="RecNo"/>
    <w:next w:val="Questiontitle"/>
    <w:rsid w:val="00E63C59"/>
  </w:style>
  <w:style w:type="paragraph" w:customStyle="1" w:styleId="Questiontitle">
    <w:name w:val="Question_title"/>
    <w:basedOn w:val="Rectitle"/>
    <w:next w:val="Questionref"/>
    <w:rsid w:val="00E63C59"/>
  </w:style>
  <w:style w:type="paragraph" w:customStyle="1" w:styleId="Questionref">
    <w:name w:val="Question_ref"/>
    <w:basedOn w:val="Recref"/>
    <w:next w:val="Questiondate"/>
    <w:rsid w:val="00E63C59"/>
  </w:style>
  <w:style w:type="paragraph" w:customStyle="1" w:styleId="Reftext">
    <w:name w:val="Ref_text"/>
    <w:basedOn w:val="Normal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E63C59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Restitle"/>
    <w:rsid w:val="00E63C59"/>
  </w:style>
  <w:style w:type="paragraph" w:customStyle="1" w:styleId="Restitle">
    <w:name w:val="Res_title"/>
    <w:basedOn w:val="Rectitle"/>
    <w:next w:val="Resref"/>
    <w:rsid w:val="00E63C59"/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Sectiontitle"/>
    <w:rsid w:val="00E63C59"/>
  </w:style>
  <w:style w:type="paragraph" w:customStyle="1" w:styleId="Sectiontitle">
    <w:name w:val="Section_title"/>
    <w:basedOn w:val="Annextitle"/>
    <w:next w:val="Normalaftertitle0"/>
    <w:rsid w:val="00E63C59"/>
  </w:style>
  <w:style w:type="paragraph" w:customStyle="1" w:styleId="Source">
    <w:name w:val="Source"/>
    <w:basedOn w:val="Normal"/>
    <w:next w:val="Normal"/>
    <w:rsid w:val="00E63C59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Rodap"/>
    <w:rsid w:val="00E63C5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0">
    <w:name w:val="Table_head"/>
    <w:basedOn w:val="Tabletext"/>
    <w:next w:val="Tabletext"/>
    <w:rsid w:val="00E63C59"/>
    <w:pPr>
      <w:keepNext/>
      <w:spacing w:before="80" w:after="80"/>
      <w:jc w:val="center"/>
    </w:pPr>
    <w:rPr>
      <w:rFonts w:ascii="Times New Roman Bold" w:hAnsi="Times New Roman Bold"/>
      <w:b/>
    </w:rPr>
  </w:style>
  <w:style w:type="paragraph" w:customStyle="1" w:styleId="Tablelegend">
    <w:name w:val="Table_legend"/>
    <w:basedOn w:val="Tabletext"/>
    <w:rsid w:val="00E63C59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E63C59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E63C59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Tabletitle"/>
    <w:rsid w:val="00E63C5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E63C5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E63C5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E63C59"/>
    <w:pPr>
      <w:spacing w:before="240"/>
    </w:pPr>
    <w:rPr>
      <w:caps w:val="0"/>
    </w:rPr>
  </w:style>
  <w:style w:type="paragraph" w:customStyle="1" w:styleId="Title4">
    <w:name w:val="Title 4"/>
    <w:basedOn w:val="Title3"/>
    <w:next w:val="Ttulo1"/>
    <w:rsid w:val="00E63C59"/>
    <w:rPr>
      <w:b/>
    </w:rPr>
  </w:style>
  <w:style w:type="paragraph" w:customStyle="1" w:styleId="toc0">
    <w:name w:val="toc 0"/>
    <w:basedOn w:val="Normal"/>
    <w:next w:val="Sumrio1"/>
    <w:rsid w:val="00E63C59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Sumrio1">
    <w:name w:val="toc 1"/>
    <w:basedOn w:val="Normal"/>
    <w:rsid w:val="00E63C59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Sumrio2">
    <w:name w:val="toc 2"/>
    <w:basedOn w:val="Sumrio1"/>
    <w:rsid w:val="00E63C59"/>
    <w:pPr>
      <w:spacing w:before="120"/>
    </w:pPr>
  </w:style>
  <w:style w:type="paragraph" w:styleId="Sumrio3">
    <w:name w:val="toc 3"/>
    <w:basedOn w:val="Sumrio2"/>
    <w:rsid w:val="00E63C59"/>
  </w:style>
  <w:style w:type="paragraph" w:styleId="Sumrio4">
    <w:name w:val="toc 4"/>
    <w:basedOn w:val="Sumrio3"/>
    <w:rsid w:val="00E63C59"/>
  </w:style>
  <w:style w:type="paragraph" w:styleId="Sumrio5">
    <w:name w:val="toc 5"/>
    <w:basedOn w:val="Sumrio4"/>
    <w:rsid w:val="00E63C59"/>
  </w:style>
  <w:style w:type="paragraph" w:styleId="Sumrio6">
    <w:name w:val="toc 6"/>
    <w:basedOn w:val="Sumrio4"/>
    <w:semiHidden/>
    <w:rsid w:val="00E63C59"/>
  </w:style>
  <w:style w:type="paragraph" w:styleId="Sumrio7">
    <w:name w:val="toc 7"/>
    <w:basedOn w:val="Sumrio4"/>
    <w:semiHidden/>
    <w:rsid w:val="00E63C59"/>
  </w:style>
  <w:style w:type="paragraph" w:styleId="Sumrio8">
    <w:name w:val="toc 8"/>
    <w:basedOn w:val="Sumrio4"/>
    <w:semiHidden/>
    <w:rsid w:val="00E63C59"/>
  </w:style>
  <w:style w:type="character" w:customStyle="1" w:styleId="Appdef">
    <w:name w:val="App_def"/>
    <w:basedOn w:val="Fontepargpadro"/>
    <w:rsid w:val="00E63C59"/>
    <w:rPr>
      <w:rFonts w:ascii="Times New Roman" w:hAnsi="Times New Roman"/>
      <w:b/>
    </w:rPr>
  </w:style>
  <w:style w:type="character" w:customStyle="1" w:styleId="Appref">
    <w:name w:val="App_ref"/>
    <w:basedOn w:val="Fontepargpadro"/>
    <w:rsid w:val="00E63C59"/>
  </w:style>
  <w:style w:type="character" w:customStyle="1" w:styleId="Artdef">
    <w:name w:val="Art_def"/>
    <w:basedOn w:val="Fontepargpadro"/>
    <w:rsid w:val="00E63C59"/>
    <w:rPr>
      <w:rFonts w:ascii="Times New Roman" w:hAnsi="Times New Roman"/>
      <w:b/>
    </w:rPr>
  </w:style>
  <w:style w:type="character" w:customStyle="1" w:styleId="Artref">
    <w:name w:val="Art_ref"/>
    <w:basedOn w:val="Fontepargpadro"/>
    <w:rsid w:val="00E63C59"/>
  </w:style>
  <w:style w:type="character" w:customStyle="1" w:styleId="Recdef">
    <w:name w:val="Rec_def"/>
    <w:basedOn w:val="Fontepargpadro"/>
    <w:rsid w:val="00E63C59"/>
    <w:rPr>
      <w:b/>
    </w:rPr>
  </w:style>
  <w:style w:type="character" w:customStyle="1" w:styleId="Resdef">
    <w:name w:val="Res_def"/>
    <w:basedOn w:val="Fontepargpadro"/>
    <w:rsid w:val="00E63C59"/>
    <w:rPr>
      <w:rFonts w:ascii="Times New Roman" w:hAnsi="Times New Roman"/>
      <w:b/>
    </w:rPr>
  </w:style>
  <w:style w:type="character" w:customStyle="1" w:styleId="Tablefreq">
    <w:name w:val="Table_freq"/>
    <w:basedOn w:val="Fontepargpadro"/>
    <w:rsid w:val="00E63C59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Normal"/>
    <w:rsid w:val="00E63C59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E63C59"/>
    <w:rPr>
      <w:b w:val="0"/>
      <w:i/>
    </w:rPr>
  </w:style>
  <w:style w:type="paragraph" w:customStyle="1" w:styleId="Headingi">
    <w:name w:val="Heading_i"/>
    <w:basedOn w:val="Normal"/>
    <w:next w:val="Normal"/>
    <w:rsid w:val="00E63C59"/>
    <w:pPr>
      <w:keepNext/>
      <w:spacing w:before="160"/>
    </w:pPr>
    <w:rPr>
      <w:rFonts w:ascii="Times" w:hAnsi="Times"/>
      <w:i/>
    </w:rPr>
  </w:style>
  <w:style w:type="paragraph" w:customStyle="1" w:styleId="Headingb">
    <w:name w:val="Heading_b"/>
    <w:basedOn w:val="Normal"/>
    <w:next w:val="Normal"/>
    <w:rsid w:val="00E63C59"/>
    <w:pPr>
      <w:keepNext/>
      <w:spacing w:before="160"/>
    </w:pPr>
    <w:rPr>
      <w:rFonts w:ascii="Times" w:hAnsi="Times"/>
      <w:b/>
    </w:rPr>
  </w:style>
  <w:style w:type="paragraph" w:customStyle="1" w:styleId="Figure">
    <w:name w:val="Figure"/>
    <w:basedOn w:val="Normal"/>
    <w:next w:val="Figuretitle"/>
    <w:rsid w:val="00E63C59"/>
    <w:pPr>
      <w:keepNext/>
      <w:keepLines/>
      <w:jc w:val="center"/>
    </w:pPr>
  </w:style>
  <w:style w:type="character" w:styleId="Nmerodepgina">
    <w:name w:val="page number"/>
    <w:basedOn w:val="Fontepargpadro"/>
    <w:rsid w:val="00E63C59"/>
  </w:style>
  <w:style w:type="paragraph" w:customStyle="1" w:styleId="Figuretitle">
    <w:name w:val="Figure_title"/>
    <w:basedOn w:val="Tabletitle"/>
    <w:next w:val="Normal"/>
    <w:rsid w:val="00E63C59"/>
    <w:pPr>
      <w:spacing w:after="480"/>
    </w:pPr>
  </w:style>
  <w:style w:type="paragraph" w:customStyle="1" w:styleId="FigureNo">
    <w:name w:val="Figure_No"/>
    <w:basedOn w:val="Normal"/>
    <w:next w:val="Figuretitle"/>
    <w:rsid w:val="00E63C59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E63C5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E63C5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E63C59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  <w:rsid w:val="00E63C59"/>
  </w:style>
  <w:style w:type="paragraph" w:customStyle="1" w:styleId="Appendixref">
    <w:name w:val="Appendix_ref"/>
    <w:basedOn w:val="Annexref"/>
    <w:next w:val="Annextitle"/>
    <w:rsid w:val="00E63C59"/>
  </w:style>
  <w:style w:type="paragraph" w:customStyle="1" w:styleId="Appendixtitle">
    <w:name w:val="Appendix_title"/>
    <w:basedOn w:val="Annextitle"/>
    <w:next w:val="Normal"/>
    <w:rsid w:val="00E63C59"/>
  </w:style>
  <w:style w:type="paragraph" w:customStyle="1" w:styleId="Border">
    <w:name w:val="Border"/>
    <w:basedOn w:val="Tabletext"/>
    <w:rsid w:val="00E63C59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Recuonormal">
    <w:name w:val="Normal Indent"/>
    <w:basedOn w:val="Normal"/>
    <w:rsid w:val="00E63C59"/>
    <w:pPr>
      <w:ind w:left="1134"/>
    </w:pPr>
  </w:style>
  <w:style w:type="paragraph" w:styleId="Remissivo4">
    <w:name w:val="index 4"/>
    <w:basedOn w:val="Normal"/>
    <w:next w:val="Normal"/>
    <w:rsid w:val="00E63C59"/>
    <w:pPr>
      <w:ind w:left="849"/>
    </w:pPr>
  </w:style>
  <w:style w:type="paragraph" w:styleId="Remissivo5">
    <w:name w:val="index 5"/>
    <w:basedOn w:val="Normal"/>
    <w:next w:val="Normal"/>
    <w:rsid w:val="00E63C59"/>
    <w:pPr>
      <w:ind w:left="1132"/>
    </w:pPr>
  </w:style>
  <w:style w:type="paragraph" w:styleId="Remissivo6">
    <w:name w:val="index 6"/>
    <w:basedOn w:val="Normal"/>
    <w:next w:val="Normal"/>
    <w:rsid w:val="00E63C59"/>
    <w:pPr>
      <w:ind w:left="1415"/>
    </w:pPr>
  </w:style>
  <w:style w:type="paragraph" w:styleId="Remissivo7">
    <w:name w:val="index 7"/>
    <w:basedOn w:val="Normal"/>
    <w:next w:val="Normal"/>
    <w:rsid w:val="00E63C59"/>
    <w:pPr>
      <w:ind w:left="1698"/>
    </w:pPr>
  </w:style>
  <w:style w:type="paragraph" w:styleId="Ttulodendiceremissivo">
    <w:name w:val="index heading"/>
    <w:basedOn w:val="Normal"/>
    <w:next w:val="Remissivo1"/>
    <w:rsid w:val="00E63C59"/>
  </w:style>
  <w:style w:type="character" w:styleId="Nmerodelinha">
    <w:name w:val="line number"/>
    <w:basedOn w:val="Fontepargpadro"/>
    <w:rsid w:val="00E63C59"/>
  </w:style>
  <w:style w:type="paragraph" w:customStyle="1" w:styleId="Normalaftertitle0">
    <w:name w:val="Normal after title"/>
    <w:basedOn w:val="Normal"/>
    <w:next w:val="Normal"/>
    <w:rsid w:val="00E63C59"/>
    <w:pPr>
      <w:spacing w:before="280"/>
    </w:pPr>
  </w:style>
  <w:style w:type="paragraph" w:customStyle="1" w:styleId="Proposal">
    <w:name w:val="Proposal"/>
    <w:basedOn w:val="Normal"/>
    <w:next w:val="Normal"/>
    <w:rsid w:val="00E63C59"/>
    <w:pPr>
      <w:keepNext/>
      <w:spacing w:before="240"/>
    </w:pPr>
    <w:rPr>
      <w:rFonts w:hAnsi="Times New Roman Bold"/>
    </w:rPr>
  </w:style>
  <w:style w:type="paragraph" w:customStyle="1" w:styleId="Reasons">
    <w:name w:val="Reasons"/>
    <w:basedOn w:val="Normal"/>
    <w:rsid w:val="00E63C59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Section3">
    <w:name w:val="Section_3"/>
    <w:basedOn w:val="Section1"/>
    <w:rsid w:val="00E63C59"/>
    <w:rPr>
      <w:b w:val="0"/>
    </w:rPr>
  </w:style>
  <w:style w:type="paragraph" w:customStyle="1" w:styleId="TableTextS5">
    <w:name w:val="Table_TextS5"/>
    <w:basedOn w:val="Normal"/>
    <w:rsid w:val="00E63C59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character" w:styleId="Hyperlink">
    <w:name w:val="Hyperlink"/>
    <w:rsid w:val="006E1FA1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6E1FA1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jc w:val="both"/>
      <w:textAlignment w:val="auto"/>
    </w:pPr>
    <w:rPr>
      <w:szCs w:val="24"/>
      <w:lang w:val="en-US"/>
    </w:rPr>
  </w:style>
  <w:style w:type="character" w:customStyle="1" w:styleId="CorpodetextoChar">
    <w:name w:val="Corpo de texto Char"/>
    <w:basedOn w:val="Fontepargpadro"/>
    <w:link w:val="Corpodetexto"/>
    <w:rsid w:val="006E1FA1"/>
    <w:rPr>
      <w:rFonts w:ascii="Times New Roman" w:hAnsi="Times New Roman"/>
      <w:sz w:val="24"/>
      <w:szCs w:val="24"/>
      <w:lang w:eastAsia="en-US"/>
    </w:rPr>
  </w:style>
  <w:style w:type="character" w:customStyle="1" w:styleId="Heading1CharChar">
    <w:name w:val="Heading 1 Char Char"/>
    <w:rsid w:val="006E1FA1"/>
  </w:style>
  <w:style w:type="paragraph" w:customStyle="1" w:styleId="tablehead">
    <w:name w:val="table head"/>
    <w:rsid w:val="006E1FA1"/>
    <w:pPr>
      <w:numPr>
        <w:numId w:val="1"/>
      </w:numPr>
      <w:spacing w:before="240" w:after="120" w:line="216" w:lineRule="auto"/>
      <w:jc w:val="center"/>
    </w:pPr>
    <w:rPr>
      <w:rFonts w:ascii="Times New Roman" w:eastAsia="SimSun" w:hAnsi="Times New Roman"/>
      <w:smallCaps/>
      <w:noProof/>
      <w:sz w:val="16"/>
      <w:szCs w:val="16"/>
      <w:lang w:eastAsia="en-US"/>
    </w:rPr>
  </w:style>
  <w:style w:type="paragraph" w:customStyle="1" w:styleId="tablecolsubhead">
    <w:name w:val="table col subhead"/>
    <w:basedOn w:val="Normal"/>
    <w:rsid w:val="006E1FA1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jc w:val="center"/>
      <w:textAlignment w:val="auto"/>
    </w:pPr>
    <w:rPr>
      <w:rFonts w:eastAsia="SimSun"/>
      <w:b/>
      <w:bCs/>
      <w:i/>
      <w:iCs/>
      <w:sz w:val="15"/>
      <w:szCs w:val="15"/>
      <w:lang w:val="en-US"/>
    </w:rPr>
  </w:style>
  <w:style w:type="paragraph" w:customStyle="1" w:styleId="tablecopy">
    <w:name w:val="table copy"/>
    <w:rsid w:val="006E1FA1"/>
    <w:pPr>
      <w:jc w:val="both"/>
    </w:pPr>
    <w:rPr>
      <w:rFonts w:ascii="Times New Roman" w:eastAsia="SimSun" w:hAnsi="Times New Roman"/>
      <w:noProof/>
      <w:sz w:val="16"/>
      <w:szCs w:val="16"/>
      <w:lang w:eastAsia="en-US"/>
    </w:rPr>
  </w:style>
  <w:style w:type="paragraph" w:customStyle="1" w:styleId="figurecaption">
    <w:name w:val="figure caption"/>
    <w:rsid w:val="006E1FA1"/>
    <w:pPr>
      <w:numPr>
        <w:numId w:val="2"/>
      </w:numPr>
      <w:spacing w:before="80" w:after="200"/>
      <w:jc w:val="center"/>
    </w:pPr>
    <w:rPr>
      <w:rFonts w:ascii="Times New Roman" w:eastAsia="SimSun" w:hAnsi="Times New Roman"/>
      <w:noProof/>
      <w:sz w:val="16"/>
      <w:szCs w:val="16"/>
      <w:lang w:eastAsia="en-US"/>
    </w:rPr>
  </w:style>
  <w:style w:type="paragraph" w:customStyle="1" w:styleId="references">
    <w:name w:val="references"/>
    <w:rsid w:val="006E1FA1"/>
    <w:pPr>
      <w:numPr>
        <w:numId w:val="4"/>
      </w:numPr>
      <w:tabs>
        <w:tab w:val="clear" w:pos="502"/>
        <w:tab w:val="num" w:pos="360"/>
      </w:tabs>
      <w:spacing w:after="50" w:line="180" w:lineRule="exact"/>
      <w:ind w:left="360"/>
      <w:jc w:val="both"/>
    </w:pPr>
    <w:rPr>
      <w:rFonts w:ascii="Times New Roman" w:eastAsia="MS Mincho" w:hAnsi="Times New Roman"/>
      <w:noProof/>
      <w:sz w:val="16"/>
      <w:szCs w:val="16"/>
      <w:lang w:eastAsia="en-US"/>
    </w:rPr>
  </w:style>
  <w:style w:type="paragraph" w:styleId="Textodebalo">
    <w:name w:val="Balloon Text"/>
    <w:basedOn w:val="Normal"/>
    <w:link w:val="TextodebaloChar"/>
    <w:rsid w:val="00592DC3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592DC3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3C59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E63C59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E63C59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63C59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E63C59"/>
    <w:pPr>
      <w:outlineLvl w:val="3"/>
    </w:pPr>
  </w:style>
  <w:style w:type="paragraph" w:styleId="Heading5">
    <w:name w:val="heading 5"/>
    <w:basedOn w:val="Heading4"/>
    <w:next w:val="Normal"/>
    <w:qFormat/>
    <w:rsid w:val="00E63C59"/>
    <w:pPr>
      <w:outlineLvl w:val="4"/>
    </w:pPr>
  </w:style>
  <w:style w:type="paragraph" w:styleId="Heading6">
    <w:name w:val="heading 6"/>
    <w:basedOn w:val="Heading4"/>
    <w:next w:val="Normal"/>
    <w:qFormat/>
    <w:rsid w:val="00E63C59"/>
    <w:pPr>
      <w:outlineLvl w:val="5"/>
    </w:pPr>
  </w:style>
  <w:style w:type="paragraph" w:styleId="Heading7">
    <w:name w:val="heading 7"/>
    <w:basedOn w:val="Heading6"/>
    <w:next w:val="Normal"/>
    <w:qFormat/>
    <w:rsid w:val="00E63C59"/>
    <w:pPr>
      <w:outlineLvl w:val="6"/>
    </w:pPr>
  </w:style>
  <w:style w:type="paragraph" w:styleId="Heading8">
    <w:name w:val="heading 8"/>
    <w:basedOn w:val="Heading6"/>
    <w:next w:val="Normal"/>
    <w:qFormat/>
    <w:rsid w:val="00E63C59"/>
    <w:pPr>
      <w:outlineLvl w:val="7"/>
    </w:pPr>
  </w:style>
  <w:style w:type="paragraph" w:styleId="Heading9">
    <w:name w:val="heading 9"/>
    <w:basedOn w:val="Heading6"/>
    <w:next w:val="Normal"/>
    <w:qFormat/>
    <w:rsid w:val="00E63C5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rsid w:val="00E63C59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E63C5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E63C59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Call">
    <w:name w:val="Call"/>
    <w:basedOn w:val="Normal"/>
    <w:next w:val="Normal"/>
    <w:rsid w:val="00E63C59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sid w:val="00E63C59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E63C59"/>
  </w:style>
  <w:style w:type="character" w:styleId="EndnoteReference">
    <w:name w:val="endnote reference"/>
    <w:basedOn w:val="DefaultParagraphFont"/>
    <w:semiHidden/>
    <w:rsid w:val="00E63C59"/>
    <w:rPr>
      <w:vertAlign w:val="superscript"/>
    </w:rPr>
  </w:style>
  <w:style w:type="paragraph" w:customStyle="1" w:styleId="enumlev1">
    <w:name w:val="enumlev1"/>
    <w:basedOn w:val="Normal"/>
    <w:rsid w:val="00E63C59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E63C59"/>
    <w:pPr>
      <w:ind w:left="1871" w:hanging="737"/>
    </w:pPr>
  </w:style>
  <w:style w:type="paragraph" w:customStyle="1" w:styleId="enumlev3">
    <w:name w:val="enumlev3"/>
    <w:basedOn w:val="enumlev2"/>
    <w:rsid w:val="00E63C59"/>
    <w:pPr>
      <w:ind w:left="2268" w:hanging="397"/>
    </w:pPr>
  </w:style>
  <w:style w:type="paragraph" w:customStyle="1" w:styleId="Equation">
    <w:name w:val="Equation"/>
    <w:basedOn w:val="Normal"/>
    <w:rsid w:val="00E63C59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E63C59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E63C59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rsid w:val="00E63C59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E63C59"/>
    <w:pPr>
      <w:keepNext w:val="0"/>
    </w:pPr>
  </w:style>
  <w:style w:type="paragraph" w:styleId="Footer">
    <w:name w:val="footer"/>
    <w:basedOn w:val="Normal"/>
    <w:rsid w:val="00E63C59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E63C5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E63C59"/>
    <w:rPr>
      <w:position w:val="6"/>
      <w:sz w:val="18"/>
    </w:rPr>
  </w:style>
  <w:style w:type="paragraph" w:styleId="FootnoteText">
    <w:name w:val="footnote text"/>
    <w:basedOn w:val="Normal"/>
    <w:rsid w:val="00E63C59"/>
    <w:pPr>
      <w:keepLines/>
      <w:tabs>
        <w:tab w:val="left" w:pos="255"/>
      </w:tabs>
    </w:pPr>
  </w:style>
  <w:style w:type="paragraph" w:customStyle="1" w:styleId="Note">
    <w:name w:val="Note"/>
    <w:basedOn w:val="Normal"/>
    <w:rsid w:val="00E63C59"/>
    <w:pPr>
      <w:tabs>
        <w:tab w:val="left" w:pos="284"/>
      </w:tabs>
      <w:spacing w:before="80"/>
    </w:pPr>
  </w:style>
  <w:style w:type="paragraph" w:styleId="Header">
    <w:name w:val="header"/>
    <w:basedOn w:val="Normal"/>
    <w:rsid w:val="00E63C59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E63C59"/>
  </w:style>
  <w:style w:type="paragraph" w:styleId="Index2">
    <w:name w:val="index 2"/>
    <w:basedOn w:val="Normal"/>
    <w:next w:val="Normal"/>
    <w:semiHidden/>
    <w:rsid w:val="00E63C59"/>
    <w:pPr>
      <w:ind w:left="283"/>
    </w:pPr>
  </w:style>
  <w:style w:type="paragraph" w:styleId="Index3">
    <w:name w:val="index 3"/>
    <w:basedOn w:val="Normal"/>
    <w:next w:val="Normal"/>
    <w:semiHidden/>
    <w:rsid w:val="00E63C59"/>
    <w:pPr>
      <w:ind w:left="566"/>
    </w:pPr>
  </w:style>
  <w:style w:type="paragraph" w:customStyle="1" w:styleId="PartNo">
    <w:name w:val="Part_No"/>
    <w:basedOn w:val="AnnexNo"/>
    <w:next w:val="Partref"/>
    <w:rsid w:val="00E63C59"/>
  </w:style>
  <w:style w:type="paragraph" w:customStyle="1" w:styleId="Partref">
    <w:name w:val="Part_ref"/>
    <w:basedOn w:val="Annexref"/>
    <w:next w:val="Parttitle"/>
    <w:rsid w:val="00E63C59"/>
  </w:style>
  <w:style w:type="paragraph" w:customStyle="1" w:styleId="Parttitle">
    <w:name w:val="Part_title"/>
    <w:basedOn w:val="Annextitle"/>
    <w:next w:val="Normalaftertitle0"/>
    <w:rsid w:val="00E63C59"/>
  </w:style>
  <w:style w:type="paragraph" w:customStyle="1" w:styleId="RecNo">
    <w:name w:val="Rec_No"/>
    <w:basedOn w:val="Normal"/>
    <w:next w:val="Rec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E63C59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rsid w:val="00E63C59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0"/>
    <w:rsid w:val="00E63C59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rsid w:val="00E63C59"/>
  </w:style>
  <w:style w:type="paragraph" w:customStyle="1" w:styleId="QuestionNo">
    <w:name w:val="Question_No"/>
    <w:basedOn w:val="RecNo"/>
    <w:next w:val="Questiontitle"/>
    <w:rsid w:val="00E63C59"/>
  </w:style>
  <w:style w:type="paragraph" w:customStyle="1" w:styleId="Questiontitle">
    <w:name w:val="Question_title"/>
    <w:basedOn w:val="Rectitle"/>
    <w:next w:val="Questionref"/>
    <w:rsid w:val="00E63C59"/>
  </w:style>
  <w:style w:type="paragraph" w:customStyle="1" w:styleId="Questionref">
    <w:name w:val="Question_ref"/>
    <w:basedOn w:val="Recref"/>
    <w:next w:val="Questiondate"/>
    <w:rsid w:val="00E63C59"/>
  </w:style>
  <w:style w:type="paragraph" w:customStyle="1" w:styleId="Reftext">
    <w:name w:val="Ref_text"/>
    <w:basedOn w:val="Normal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E63C59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Restitle"/>
    <w:rsid w:val="00E63C59"/>
  </w:style>
  <w:style w:type="paragraph" w:customStyle="1" w:styleId="Restitle">
    <w:name w:val="Res_title"/>
    <w:basedOn w:val="Rectitle"/>
    <w:next w:val="Resref"/>
    <w:rsid w:val="00E63C59"/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Sectiontitle"/>
    <w:rsid w:val="00E63C59"/>
  </w:style>
  <w:style w:type="paragraph" w:customStyle="1" w:styleId="Sectiontitle">
    <w:name w:val="Section_title"/>
    <w:basedOn w:val="Annextitle"/>
    <w:next w:val="Normalaftertitle0"/>
    <w:rsid w:val="00E63C59"/>
  </w:style>
  <w:style w:type="paragraph" w:customStyle="1" w:styleId="Source">
    <w:name w:val="Source"/>
    <w:basedOn w:val="Normal"/>
    <w:next w:val="Normal"/>
    <w:rsid w:val="00E63C59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E63C5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0">
    <w:name w:val="Table_head"/>
    <w:basedOn w:val="Tabletext"/>
    <w:next w:val="Tabletext"/>
    <w:rsid w:val="00E63C59"/>
    <w:pPr>
      <w:keepNext/>
      <w:spacing w:before="80" w:after="80"/>
      <w:jc w:val="center"/>
    </w:pPr>
    <w:rPr>
      <w:rFonts w:ascii="Times New Roman Bold" w:hAnsi="Times New Roman Bold"/>
      <w:b/>
    </w:rPr>
  </w:style>
  <w:style w:type="paragraph" w:customStyle="1" w:styleId="Tablelegend">
    <w:name w:val="Table_legend"/>
    <w:basedOn w:val="Tabletext"/>
    <w:rsid w:val="00E63C59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E63C59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E63C59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Tabletitle"/>
    <w:rsid w:val="00E63C5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E63C5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E63C5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E63C59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63C59"/>
    <w:rPr>
      <w:b/>
    </w:rPr>
  </w:style>
  <w:style w:type="paragraph" w:customStyle="1" w:styleId="toc0">
    <w:name w:val="toc 0"/>
    <w:basedOn w:val="Normal"/>
    <w:next w:val="TOC1"/>
    <w:rsid w:val="00E63C59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E63C59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E63C59"/>
    <w:pPr>
      <w:spacing w:before="120"/>
    </w:pPr>
  </w:style>
  <w:style w:type="paragraph" w:styleId="TOC3">
    <w:name w:val="toc 3"/>
    <w:basedOn w:val="TOC2"/>
    <w:rsid w:val="00E63C59"/>
  </w:style>
  <w:style w:type="paragraph" w:styleId="TOC4">
    <w:name w:val="toc 4"/>
    <w:basedOn w:val="TOC3"/>
    <w:rsid w:val="00E63C59"/>
  </w:style>
  <w:style w:type="paragraph" w:styleId="TOC5">
    <w:name w:val="toc 5"/>
    <w:basedOn w:val="TOC4"/>
    <w:rsid w:val="00E63C59"/>
  </w:style>
  <w:style w:type="paragraph" w:styleId="TOC6">
    <w:name w:val="toc 6"/>
    <w:basedOn w:val="TOC4"/>
    <w:semiHidden/>
    <w:rsid w:val="00E63C59"/>
  </w:style>
  <w:style w:type="paragraph" w:styleId="TOC7">
    <w:name w:val="toc 7"/>
    <w:basedOn w:val="TOC4"/>
    <w:semiHidden/>
    <w:rsid w:val="00E63C59"/>
  </w:style>
  <w:style w:type="paragraph" w:styleId="TOC8">
    <w:name w:val="toc 8"/>
    <w:basedOn w:val="TOC4"/>
    <w:semiHidden/>
    <w:rsid w:val="00E63C59"/>
  </w:style>
  <w:style w:type="character" w:customStyle="1" w:styleId="Appdef">
    <w:name w:val="App_def"/>
    <w:basedOn w:val="DefaultParagraphFont"/>
    <w:rsid w:val="00E63C59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E63C59"/>
  </w:style>
  <w:style w:type="character" w:customStyle="1" w:styleId="Artdef">
    <w:name w:val="Art_def"/>
    <w:basedOn w:val="DefaultParagraphFont"/>
    <w:rsid w:val="00E63C59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E63C59"/>
  </w:style>
  <w:style w:type="character" w:customStyle="1" w:styleId="Recdef">
    <w:name w:val="Rec_def"/>
    <w:basedOn w:val="DefaultParagraphFont"/>
    <w:rsid w:val="00E63C59"/>
    <w:rPr>
      <w:b/>
    </w:rPr>
  </w:style>
  <w:style w:type="character" w:customStyle="1" w:styleId="Resdef">
    <w:name w:val="Res_def"/>
    <w:basedOn w:val="DefaultParagraphFont"/>
    <w:rsid w:val="00E63C59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E63C59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Normal"/>
    <w:rsid w:val="00E63C59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E63C59"/>
    <w:rPr>
      <w:b w:val="0"/>
      <w:i/>
    </w:rPr>
  </w:style>
  <w:style w:type="paragraph" w:customStyle="1" w:styleId="Headingi">
    <w:name w:val="Heading_i"/>
    <w:basedOn w:val="Normal"/>
    <w:next w:val="Normal"/>
    <w:rsid w:val="00E63C59"/>
    <w:pPr>
      <w:keepNext/>
      <w:spacing w:before="160"/>
    </w:pPr>
    <w:rPr>
      <w:rFonts w:ascii="Times" w:hAnsi="Times"/>
      <w:i/>
    </w:rPr>
  </w:style>
  <w:style w:type="paragraph" w:customStyle="1" w:styleId="Headingb">
    <w:name w:val="Heading_b"/>
    <w:basedOn w:val="Normal"/>
    <w:next w:val="Normal"/>
    <w:rsid w:val="00E63C59"/>
    <w:pPr>
      <w:keepNext/>
      <w:spacing w:before="160"/>
    </w:pPr>
    <w:rPr>
      <w:rFonts w:ascii="Times" w:hAnsi="Times"/>
      <w:b/>
    </w:rPr>
  </w:style>
  <w:style w:type="paragraph" w:customStyle="1" w:styleId="Figure">
    <w:name w:val="Figure"/>
    <w:basedOn w:val="Normal"/>
    <w:next w:val="Figuretitle"/>
    <w:rsid w:val="00E63C59"/>
    <w:pPr>
      <w:keepNext/>
      <w:keepLines/>
      <w:jc w:val="center"/>
    </w:pPr>
  </w:style>
  <w:style w:type="character" w:styleId="PageNumber">
    <w:name w:val="page number"/>
    <w:basedOn w:val="DefaultParagraphFont"/>
    <w:rsid w:val="00E63C59"/>
  </w:style>
  <w:style w:type="paragraph" w:customStyle="1" w:styleId="Figuretitle">
    <w:name w:val="Figure_title"/>
    <w:basedOn w:val="Tabletitle"/>
    <w:next w:val="Normal"/>
    <w:rsid w:val="00E63C59"/>
    <w:pPr>
      <w:spacing w:after="480"/>
    </w:pPr>
  </w:style>
  <w:style w:type="paragraph" w:customStyle="1" w:styleId="FigureNo">
    <w:name w:val="Figure_No"/>
    <w:basedOn w:val="Normal"/>
    <w:next w:val="Figuretitle"/>
    <w:rsid w:val="00E63C59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E63C5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E63C5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E63C59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  <w:rsid w:val="00E63C59"/>
  </w:style>
  <w:style w:type="paragraph" w:customStyle="1" w:styleId="Appendixref">
    <w:name w:val="Appendix_ref"/>
    <w:basedOn w:val="Annexref"/>
    <w:next w:val="Annextitle"/>
    <w:rsid w:val="00E63C59"/>
  </w:style>
  <w:style w:type="paragraph" w:customStyle="1" w:styleId="Appendixtitle">
    <w:name w:val="Appendix_title"/>
    <w:basedOn w:val="Annextitle"/>
    <w:next w:val="Normal"/>
    <w:rsid w:val="00E63C59"/>
  </w:style>
  <w:style w:type="paragraph" w:customStyle="1" w:styleId="Border">
    <w:name w:val="Border"/>
    <w:basedOn w:val="Tabletext"/>
    <w:rsid w:val="00E63C59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E63C59"/>
    <w:pPr>
      <w:ind w:left="1134"/>
    </w:pPr>
  </w:style>
  <w:style w:type="paragraph" w:styleId="Index4">
    <w:name w:val="index 4"/>
    <w:basedOn w:val="Normal"/>
    <w:next w:val="Normal"/>
    <w:rsid w:val="00E63C59"/>
    <w:pPr>
      <w:ind w:left="849"/>
    </w:pPr>
  </w:style>
  <w:style w:type="paragraph" w:styleId="Index5">
    <w:name w:val="index 5"/>
    <w:basedOn w:val="Normal"/>
    <w:next w:val="Normal"/>
    <w:rsid w:val="00E63C59"/>
    <w:pPr>
      <w:ind w:left="1132"/>
    </w:pPr>
  </w:style>
  <w:style w:type="paragraph" w:styleId="Index6">
    <w:name w:val="index 6"/>
    <w:basedOn w:val="Normal"/>
    <w:next w:val="Normal"/>
    <w:rsid w:val="00E63C59"/>
    <w:pPr>
      <w:ind w:left="1415"/>
    </w:pPr>
  </w:style>
  <w:style w:type="paragraph" w:styleId="Index7">
    <w:name w:val="index 7"/>
    <w:basedOn w:val="Normal"/>
    <w:next w:val="Normal"/>
    <w:rsid w:val="00E63C59"/>
    <w:pPr>
      <w:ind w:left="1698"/>
    </w:pPr>
  </w:style>
  <w:style w:type="paragraph" w:styleId="IndexHeading">
    <w:name w:val="index heading"/>
    <w:basedOn w:val="Normal"/>
    <w:next w:val="Index1"/>
    <w:rsid w:val="00E63C59"/>
  </w:style>
  <w:style w:type="character" w:styleId="LineNumber">
    <w:name w:val="line number"/>
    <w:basedOn w:val="DefaultParagraphFont"/>
    <w:rsid w:val="00E63C59"/>
  </w:style>
  <w:style w:type="paragraph" w:customStyle="1" w:styleId="Normalaftertitle0">
    <w:name w:val="Normal after title"/>
    <w:basedOn w:val="Normal"/>
    <w:next w:val="Normal"/>
    <w:rsid w:val="00E63C59"/>
    <w:pPr>
      <w:spacing w:before="280"/>
    </w:pPr>
  </w:style>
  <w:style w:type="paragraph" w:customStyle="1" w:styleId="Proposal">
    <w:name w:val="Proposal"/>
    <w:basedOn w:val="Normal"/>
    <w:next w:val="Normal"/>
    <w:rsid w:val="00E63C59"/>
    <w:pPr>
      <w:keepNext/>
      <w:spacing w:before="240"/>
    </w:pPr>
    <w:rPr>
      <w:rFonts w:hAnsi="Times New Roman Bold"/>
    </w:rPr>
  </w:style>
  <w:style w:type="paragraph" w:customStyle="1" w:styleId="Reasons">
    <w:name w:val="Reasons"/>
    <w:basedOn w:val="Normal"/>
    <w:rsid w:val="00E63C59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Section3">
    <w:name w:val="Section_3"/>
    <w:basedOn w:val="Section1"/>
    <w:rsid w:val="00E63C59"/>
    <w:rPr>
      <w:b w:val="0"/>
    </w:rPr>
  </w:style>
  <w:style w:type="paragraph" w:customStyle="1" w:styleId="TableTextS5">
    <w:name w:val="Table_TextS5"/>
    <w:basedOn w:val="Normal"/>
    <w:rsid w:val="00E63C59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character" w:styleId="Hyperlink">
    <w:name w:val="Hyperlink"/>
    <w:rsid w:val="006E1FA1"/>
    <w:rPr>
      <w:color w:val="0000FF"/>
      <w:u w:val="single"/>
    </w:rPr>
  </w:style>
  <w:style w:type="paragraph" w:styleId="BodyText">
    <w:name w:val="Body Text"/>
    <w:basedOn w:val="Normal"/>
    <w:link w:val="BodyTextChar"/>
    <w:rsid w:val="006E1FA1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jc w:val="both"/>
      <w:textAlignment w:val="auto"/>
    </w:pPr>
    <w:rPr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6E1FA1"/>
    <w:rPr>
      <w:rFonts w:ascii="Times New Roman" w:hAnsi="Times New Roman"/>
      <w:sz w:val="24"/>
      <w:szCs w:val="24"/>
      <w:lang w:eastAsia="en-US"/>
    </w:rPr>
  </w:style>
  <w:style w:type="character" w:customStyle="1" w:styleId="Heading1CharChar">
    <w:name w:val="Heading 1 Char Char"/>
    <w:rsid w:val="006E1FA1"/>
  </w:style>
  <w:style w:type="paragraph" w:customStyle="1" w:styleId="tablehead">
    <w:name w:val="table head"/>
    <w:rsid w:val="006E1FA1"/>
    <w:pPr>
      <w:numPr>
        <w:numId w:val="1"/>
      </w:numPr>
      <w:spacing w:before="240" w:after="120" w:line="216" w:lineRule="auto"/>
      <w:jc w:val="center"/>
    </w:pPr>
    <w:rPr>
      <w:rFonts w:ascii="Times New Roman" w:eastAsia="SimSun" w:hAnsi="Times New Roman"/>
      <w:smallCaps/>
      <w:noProof/>
      <w:sz w:val="16"/>
      <w:szCs w:val="16"/>
      <w:lang w:eastAsia="en-US"/>
    </w:rPr>
  </w:style>
  <w:style w:type="paragraph" w:customStyle="1" w:styleId="tablecolsubhead">
    <w:name w:val="table col subhead"/>
    <w:basedOn w:val="Normal"/>
    <w:rsid w:val="006E1FA1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jc w:val="center"/>
      <w:textAlignment w:val="auto"/>
    </w:pPr>
    <w:rPr>
      <w:rFonts w:eastAsia="SimSun"/>
      <w:b/>
      <w:bCs/>
      <w:i/>
      <w:iCs/>
      <w:sz w:val="15"/>
      <w:szCs w:val="15"/>
      <w:lang w:val="en-US"/>
    </w:rPr>
  </w:style>
  <w:style w:type="paragraph" w:customStyle="1" w:styleId="tablecopy">
    <w:name w:val="table copy"/>
    <w:rsid w:val="006E1FA1"/>
    <w:pPr>
      <w:jc w:val="both"/>
    </w:pPr>
    <w:rPr>
      <w:rFonts w:ascii="Times New Roman" w:eastAsia="SimSun" w:hAnsi="Times New Roman"/>
      <w:noProof/>
      <w:sz w:val="16"/>
      <w:szCs w:val="16"/>
      <w:lang w:eastAsia="en-US"/>
    </w:rPr>
  </w:style>
  <w:style w:type="paragraph" w:customStyle="1" w:styleId="figurecaption">
    <w:name w:val="figure caption"/>
    <w:rsid w:val="006E1FA1"/>
    <w:pPr>
      <w:numPr>
        <w:numId w:val="2"/>
      </w:numPr>
      <w:spacing w:before="80" w:after="200"/>
      <w:jc w:val="center"/>
    </w:pPr>
    <w:rPr>
      <w:rFonts w:ascii="Times New Roman" w:eastAsia="SimSun" w:hAnsi="Times New Roman"/>
      <w:noProof/>
      <w:sz w:val="16"/>
      <w:szCs w:val="16"/>
      <w:lang w:eastAsia="en-US"/>
    </w:rPr>
  </w:style>
  <w:style w:type="paragraph" w:customStyle="1" w:styleId="references">
    <w:name w:val="references"/>
    <w:rsid w:val="006E1FA1"/>
    <w:pPr>
      <w:numPr>
        <w:numId w:val="4"/>
      </w:numPr>
      <w:tabs>
        <w:tab w:val="clear" w:pos="502"/>
        <w:tab w:val="num" w:pos="360"/>
      </w:tabs>
      <w:spacing w:after="50" w:line="180" w:lineRule="exact"/>
      <w:ind w:left="360"/>
      <w:jc w:val="both"/>
    </w:pPr>
    <w:rPr>
      <w:rFonts w:ascii="Times New Roman" w:eastAsia="MS Mincho" w:hAnsi="Times New Roman"/>
      <w:noProof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flavio.ferreira@mc.gov.br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jayme.carvalho@mc.gov.br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EMPLATE\ITUOffice2007\POOL\POOL%20E%20-%20ITU\PE_B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PE_BR</Template>
  <TotalTime>1</TotalTime>
  <Pages>7</Pages>
  <Words>1164</Words>
  <Characters>6287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1	Introduction</vt:lpstr>
      <vt:lpstr>2	Measurements campaigns</vt:lpstr>
      <vt:lpstr>    /</vt:lpstr>
      <vt:lpstr>3	Results</vt:lpstr>
      <vt:lpstr>4	Conclusions </vt:lpstr>
    </vt:vector>
  </TitlesOfParts>
  <Company/>
  <LinksUpToDate>false</LinksUpToDate>
  <CharactersWithSpaces>7437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detraz</dc:creator>
  <cp:lastModifiedBy>Canavitsas</cp:lastModifiedBy>
  <cp:revision>2</cp:revision>
  <cp:lastPrinted>2012-06-13T09:15:00Z</cp:lastPrinted>
  <dcterms:created xsi:type="dcterms:W3CDTF">2012-12-13T23:49:00Z</dcterms:created>
  <dcterms:modified xsi:type="dcterms:W3CDTF">2012-12-13T23:49:00Z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PE_BR.DOT</vt:lpwstr>
  </property>
  <property fmtid="{D5CDD505-2E9C-101B-9397-08002B2CF9AE}" pid="3" name="Docdate">
    <vt:lpwstr/>
  </property>
  <property fmtid="{D5CDD505-2E9C-101B-9397-08002B2CF9AE}" pid="4" name="Docorlang">
    <vt:lpwstr/>
  </property>
</Properties>
</file>